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73713116" w:rsidR="007A5B38" w:rsidRPr="00F26BB4" w:rsidRDefault="007A5B38" w:rsidP="007A5B38">
      <w:pPr>
        <w:pStyle w:val="3GPPHeader"/>
        <w:rPr>
          <w:highlight w:val="yellow"/>
        </w:rPr>
      </w:pPr>
      <w:bookmarkStart w:id="0" w:name="_Hlk489988649"/>
      <w:bookmarkEnd w:id="0"/>
      <w:r w:rsidRPr="00F26BB4">
        <w:t>3</w:t>
      </w:r>
      <w:r w:rsidR="00F26BB4">
        <w:t xml:space="preserve">GPP TSG </w:t>
      </w:r>
      <w:r w:rsidRPr="00F26BB4">
        <w:t xml:space="preserve">RAN WG1 </w:t>
      </w:r>
      <w:r w:rsidR="00F26BB4">
        <w:t xml:space="preserve">Meeting </w:t>
      </w:r>
      <w:r w:rsidR="0016425A">
        <w:t>#</w:t>
      </w:r>
      <w:r w:rsidR="00F26BB4">
        <w:t>90bis</w:t>
      </w:r>
      <w:r w:rsidRPr="00F26BB4">
        <w:tab/>
      </w:r>
      <w:r w:rsidR="00C9600E" w:rsidRPr="00C9600E">
        <w:t>R1-1718718</w:t>
      </w:r>
    </w:p>
    <w:p w14:paraId="54BD3D6C" w14:textId="213AFEDF" w:rsidR="00F26BB4" w:rsidRPr="005C17A1" w:rsidRDefault="00F26BB4" w:rsidP="00F26BB4">
      <w:pPr>
        <w:pStyle w:val="3GPPHeader"/>
        <w:rPr>
          <w:bCs/>
        </w:rPr>
      </w:pPr>
      <w:r w:rsidRPr="005C17A1">
        <w:rPr>
          <w:bCs/>
        </w:rPr>
        <w:t xml:space="preserve">Prague, </w:t>
      </w:r>
      <w:r w:rsidR="0016425A" w:rsidRPr="0016425A">
        <w:rPr>
          <w:bCs/>
        </w:rPr>
        <w:t>Czech Republic</w:t>
      </w:r>
      <w:r w:rsidRPr="005C17A1">
        <w:rPr>
          <w:bCs/>
        </w:rPr>
        <w:t>, 9</w:t>
      </w:r>
      <w:r w:rsidRPr="005C17A1">
        <w:rPr>
          <w:bCs/>
          <w:vertAlign w:val="superscript"/>
        </w:rPr>
        <w:t>th</w:t>
      </w:r>
      <w:r w:rsidRPr="005C17A1">
        <w:rPr>
          <w:bCs/>
        </w:rPr>
        <w:t xml:space="preserve"> – 13</w:t>
      </w:r>
      <w:r w:rsidRPr="005C17A1">
        <w:rPr>
          <w:bCs/>
          <w:vertAlign w:val="superscript"/>
        </w:rPr>
        <w:t>th</w:t>
      </w:r>
      <w:r w:rsidRPr="005C17A1">
        <w:rPr>
          <w:rFonts w:hint="eastAsia"/>
          <w:bCs/>
        </w:rPr>
        <w:t xml:space="preserve"> </w:t>
      </w:r>
      <w:r w:rsidRPr="005C17A1">
        <w:rPr>
          <w:bCs/>
        </w:rPr>
        <w:t>October 201</w:t>
      </w:r>
      <w:r w:rsidRPr="005C17A1">
        <w:rPr>
          <w:rFonts w:hint="eastAsia"/>
          <w:bCs/>
        </w:rPr>
        <w:t>7</w:t>
      </w:r>
    </w:p>
    <w:p w14:paraId="6A2E8161" w14:textId="77777777" w:rsidR="00E90E49" w:rsidRPr="005C17A1" w:rsidRDefault="00E90E49" w:rsidP="00357380">
      <w:pPr>
        <w:pStyle w:val="3GPPHeader"/>
      </w:pPr>
    </w:p>
    <w:p w14:paraId="1526567C" w14:textId="77777777" w:rsidR="00E90E49" w:rsidRPr="005C17A1" w:rsidRDefault="003D3C45" w:rsidP="00327997">
      <w:pPr>
        <w:pStyle w:val="3GPPHeader"/>
      </w:pPr>
      <w:r w:rsidRPr="005C17A1">
        <w:t>Source:</w:t>
      </w:r>
      <w:r w:rsidR="00E90E49" w:rsidRPr="005C17A1">
        <w:tab/>
      </w:r>
      <w:r w:rsidR="00F64C2B" w:rsidRPr="005C17A1">
        <w:t>Ericsson</w:t>
      </w:r>
    </w:p>
    <w:p w14:paraId="7AD08A44" w14:textId="30F3560E" w:rsidR="00E90E49" w:rsidRPr="005C17A1" w:rsidRDefault="003D3C45" w:rsidP="00327997">
      <w:pPr>
        <w:pStyle w:val="3GPPHeader"/>
      </w:pPr>
      <w:r w:rsidRPr="005C17A1">
        <w:t>Title:</w:t>
      </w:r>
      <w:r w:rsidR="00E90E49" w:rsidRPr="005C17A1">
        <w:tab/>
      </w:r>
      <w:r w:rsidR="00C9600E" w:rsidRPr="005C17A1">
        <w:t>Radio link monitoring for mobility management</w:t>
      </w:r>
    </w:p>
    <w:p w14:paraId="2D554DE3" w14:textId="6CA9A8F0" w:rsidR="00952A24" w:rsidRPr="005C17A1" w:rsidRDefault="00952A24" w:rsidP="00327997">
      <w:pPr>
        <w:pStyle w:val="3GPPHeader"/>
      </w:pPr>
      <w:r w:rsidRPr="005C17A1">
        <w:t>Agenda Item:</w:t>
      </w:r>
      <w:r w:rsidRPr="005C17A1">
        <w:tab/>
      </w:r>
      <w:r w:rsidR="00A37C1F" w:rsidRPr="005C17A1">
        <w:t>7.1.5.2</w:t>
      </w:r>
    </w:p>
    <w:p w14:paraId="3C99C89E" w14:textId="77777777" w:rsidR="00E90E49" w:rsidRPr="005C17A1" w:rsidRDefault="00E90E49" w:rsidP="00E5689D">
      <w:pPr>
        <w:pStyle w:val="3GPPHeader"/>
      </w:pPr>
      <w:r w:rsidRPr="005C17A1">
        <w:t>Document for:</w:t>
      </w:r>
      <w:r w:rsidRPr="005C17A1">
        <w:tab/>
      </w:r>
      <w:r w:rsidR="00A15745" w:rsidRPr="005C17A1">
        <w:t>Discussion and</w:t>
      </w:r>
      <w:r w:rsidR="00952A24" w:rsidRPr="005C17A1">
        <w:t xml:space="preserve"> </w:t>
      </w:r>
      <w:r w:rsidRPr="005C17A1">
        <w:t>Decision</w:t>
      </w:r>
    </w:p>
    <w:p w14:paraId="72B2365A" w14:textId="77777777" w:rsidR="00E90E49" w:rsidRPr="00CE0424" w:rsidRDefault="007F75D5" w:rsidP="00CE0424">
      <w:pPr>
        <w:pStyle w:val="Heading1"/>
      </w:pPr>
      <w:bookmarkStart w:id="1" w:name="_Toc494747810"/>
      <w:r>
        <w:t>Introduction</w:t>
      </w:r>
      <w:bookmarkEnd w:id="1"/>
    </w:p>
    <w:p w14:paraId="39DC1C8C" w14:textId="0A5834E8" w:rsidR="00BF7642" w:rsidRPr="005C17A1" w:rsidRDefault="00F26BB4" w:rsidP="00BF7642">
      <w:pPr>
        <w:pStyle w:val="BodyText"/>
      </w:pPr>
      <w:r w:rsidRPr="005C17A1">
        <w:t xml:space="preserve">In </w:t>
      </w:r>
      <w:r w:rsidR="00CE0185" w:rsidRPr="005C17A1">
        <w:t>previous meetings</w:t>
      </w:r>
      <w:r w:rsidR="00BF7642" w:rsidRPr="005C17A1">
        <w:t>, the following agreement</w:t>
      </w:r>
      <w:r w:rsidR="007A5B38" w:rsidRPr="005C17A1">
        <w:t>s</w:t>
      </w:r>
      <w:r w:rsidR="00BF7642" w:rsidRPr="005C17A1">
        <w:t xml:space="preserve"> </w:t>
      </w:r>
      <w:r w:rsidR="007A5B38" w:rsidRPr="005C17A1">
        <w:t>were</w:t>
      </w:r>
      <w:r w:rsidR="00BF7642" w:rsidRPr="005C17A1">
        <w:t xml:space="preserve"> made:</w:t>
      </w:r>
    </w:p>
    <w:p w14:paraId="4C3FF875" w14:textId="77777777" w:rsidR="00BF7642" w:rsidRDefault="00BF7642" w:rsidP="002611E7">
      <w:pPr>
        <w:pStyle w:val="BodyText"/>
      </w:pPr>
      <w:r>
        <w:rPr>
          <w:noProof/>
        </w:rPr>
        <w:lastRenderedPageBreak/>
        <mc:AlternateContent>
          <mc:Choice Requires="wps">
            <w:drawing>
              <wp:inline distT="0" distB="0" distL="0" distR="0" wp14:anchorId="653A41A3" wp14:editId="6A4EFDF3">
                <wp:extent cx="5943600" cy="6923314"/>
                <wp:effectExtent l="0" t="0" r="12700" b="11430"/>
                <wp:docPr id="2" name="Text Box 2"/>
                <wp:cNvGraphicFramePr/>
                <a:graphic xmlns:a="http://schemas.openxmlformats.org/drawingml/2006/main">
                  <a:graphicData uri="http://schemas.microsoft.com/office/word/2010/wordprocessingShape">
                    <wps:wsp>
                      <wps:cNvSpPr txBox="1"/>
                      <wps:spPr>
                        <a:xfrm>
                          <a:off x="0" y="0"/>
                          <a:ext cx="5943600" cy="69233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DBF8A7" w14:textId="5D4B7B06" w:rsidR="00BC32DB" w:rsidRPr="00DE7249" w:rsidRDefault="00DE7249" w:rsidP="005C17A1">
                            <w:pPr>
                              <w:spacing w:after="0"/>
                              <w:rPr>
                                <w:b/>
                                <w:lang w:eastAsia="x-none"/>
                              </w:rPr>
                            </w:pPr>
                            <w:r>
                              <w:rPr>
                                <w:b/>
                                <w:highlight w:val="green"/>
                                <w:lang w:eastAsia="x-none"/>
                              </w:rPr>
                              <w:t>Agreement #1 (RAN1-NRAH3)</w:t>
                            </w:r>
                            <w:r w:rsidR="00BC32DB" w:rsidRPr="00DE7249">
                              <w:rPr>
                                <w:b/>
                                <w:highlight w:val="green"/>
                                <w:lang w:eastAsia="x-none"/>
                              </w:rPr>
                              <w:t>:</w:t>
                            </w:r>
                          </w:p>
                          <w:p w14:paraId="4CDF1FC5" w14:textId="77777777" w:rsidR="00BC32DB" w:rsidRPr="005C17A1" w:rsidRDefault="00BC32DB" w:rsidP="00A37C1F">
                            <w:pPr>
                              <w:pStyle w:val="ListParagraph"/>
                              <w:numPr>
                                <w:ilvl w:val="0"/>
                                <w:numId w:val="16"/>
                              </w:numPr>
                              <w:spacing w:after="160"/>
                              <w:rPr>
                                <w:szCs w:val="20"/>
                              </w:rPr>
                            </w:pPr>
                            <w:r w:rsidRPr="005C17A1">
                              <w:rPr>
                                <w:szCs w:val="20"/>
                              </w:rPr>
                              <w:t>When SS blocks are used as RLM-RS</w:t>
                            </w:r>
                          </w:p>
                          <w:p w14:paraId="26D2A135" w14:textId="77777777" w:rsidR="00BC32DB" w:rsidRPr="005C17A1" w:rsidRDefault="00BC32DB" w:rsidP="00A37C1F">
                            <w:pPr>
                              <w:pStyle w:val="ListParagraph"/>
                              <w:numPr>
                                <w:ilvl w:val="1"/>
                                <w:numId w:val="16"/>
                              </w:numPr>
                              <w:spacing w:after="160"/>
                              <w:rPr>
                                <w:szCs w:val="20"/>
                              </w:rPr>
                            </w:pPr>
                            <w:r w:rsidRPr="005C17A1">
                              <w:rPr>
                                <w:szCs w:val="20"/>
                              </w:rPr>
                              <w:t>A set of SS blocks are explicitly configured by RRC</w:t>
                            </w:r>
                          </w:p>
                          <w:p w14:paraId="797F4385" w14:textId="77777777" w:rsidR="00BC32DB" w:rsidRPr="005C17A1" w:rsidRDefault="00BC32DB" w:rsidP="00A37C1F">
                            <w:pPr>
                              <w:pStyle w:val="ListParagraph"/>
                              <w:numPr>
                                <w:ilvl w:val="0"/>
                                <w:numId w:val="16"/>
                              </w:numPr>
                              <w:spacing w:after="160"/>
                              <w:rPr>
                                <w:szCs w:val="20"/>
                              </w:rPr>
                            </w:pPr>
                            <w:r w:rsidRPr="005C17A1">
                              <w:rPr>
                                <w:szCs w:val="20"/>
                              </w:rPr>
                              <w:t>When CSI-RS is used as RLM-RS</w:t>
                            </w:r>
                          </w:p>
                          <w:p w14:paraId="224E3A48" w14:textId="77777777" w:rsidR="00BC32DB" w:rsidRPr="005C17A1" w:rsidRDefault="00BC32DB" w:rsidP="00A37C1F">
                            <w:pPr>
                              <w:pStyle w:val="ListParagraph"/>
                              <w:numPr>
                                <w:ilvl w:val="1"/>
                                <w:numId w:val="16"/>
                              </w:numPr>
                              <w:spacing w:after="160"/>
                              <w:rPr>
                                <w:szCs w:val="20"/>
                              </w:rPr>
                            </w:pPr>
                            <w:r w:rsidRPr="005C17A1">
                              <w:rPr>
                                <w:szCs w:val="20"/>
                              </w:rPr>
                              <w:t>a set of CSI-RS resources are explicitly configured as RLM RS by RRC</w:t>
                            </w:r>
                          </w:p>
                          <w:p w14:paraId="2E1EA477" w14:textId="77777777" w:rsidR="00BC32DB" w:rsidRPr="005C17A1" w:rsidRDefault="00BC32DB" w:rsidP="005C17A1">
                            <w:pPr>
                              <w:pStyle w:val="ListParagraph"/>
                              <w:numPr>
                                <w:ilvl w:val="2"/>
                                <w:numId w:val="16"/>
                              </w:numPr>
                              <w:spacing w:after="0"/>
                              <w:ind w:left="2154" w:hanging="357"/>
                              <w:rPr>
                                <w:szCs w:val="20"/>
                              </w:rPr>
                            </w:pPr>
                            <w:r w:rsidRPr="005C17A1">
                              <w:rPr>
                                <w:szCs w:val="20"/>
                              </w:rPr>
                              <w:t>FFS whether a subset of CSI-RS resources configured for P1 BM is configured as RLM-RS</w:t>
                            </w:r>
                          </w:p>
                          <w:p w14:paraId="2680A315" w14:textId="21340A22" w:rsidR="00DE7249" w:rsidRPr="00DC785B" w:rsidRDefault="00DE7249" w:rsidP="005C17A1">
                            <w:pPr>
                              <w:spacing w:after="0"/>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#2 (RAN1 #90)</w:t>
                            </w:r>
                            <w:r w:rsidRPr="00DA3ED3">
                              <w:rPr>
                                <w:rFonts w:eastAsia="MS Mincho" w:hint="eastAsia"/>
                                <w:b/>
                                <w:highlight w:val="green"/>
                                <w:u w:val="single"/>
                                <w:lang w:eastAsia="ja-JP"/>
                              </w:rPr>
                              <w:t>:</w:t>
                            </w:r>
                          </w:p>
                          <w:p w14:paraId="2FFD1739" w14:textId="77777777" w:rsidR="00DE7249" w:rsidRPr="00DC785B" w:rsidRDefault="00DE7249" w:rsidP="00DE7249">
                            <w:pPr>
                              <w:pStyle w:val="ListParagraph"/>
                              <w:numPr>
                                <w:ilvl w:val="0"/>
                                <w:numId w:val="17"/>
                              </w:numPr>
                              <w:spacing w:after="0"/>
                              <w:contextualSpacing w:val="0"/>
                              <w:rPr>
                                <w:rFonts w:eastAsia="MS Mincho"/>
                              </w:rPr>
                            </w:pPr>
                            <w:r w:rsidRPr="00DC785B">
                              <w:rPr>
                                <w:rFonts w:eastAsia="MS Mincho" w:hint="eastAsia"/>
                              </w:rPr>
                              <w:t>NR supports to configure X RLM-RS resource(s)</w:t>
                            </w:r>
                          </w:p>
                          <w:p w14:paraId="1B70C132" w14:textId="77777777" w:rsidR="00DE7249" w:rsidRPr="00DC785B" w:rsidRDefault="00DE7249" w:rsidP="00DE7249">
                            <w:pPr>
                              <w:numPr>
                                <w:ilvl w:val="1"/>
                                <w:numId w:val="18"/>
                              </w:numPr>
                              <w:tabs>
                                <w:tab w:val="left" w:pos="1440"/>
                              </w:tabs>
                              <w:spacing w:after="0"/>
                              <w:rPr>
                                <w:rFonts w:eastAsia="MS Mincho"/>
                                <w:lang w:eastAsia="ja-JP"/>
                              </w:rPr>
                            </w:pPr>
                            <w:r w:rsidRPr="00DC785B">
                              <w:rPr>
                                <w:rFonts w:eastAsia="MS Mincho"/>
                                <w:lang w:eastAsia="ja-JP"/>
                              </w:rPr>
                              <w:t>O</w:t>
                            </w:r>
                            <w:r w:rsidRPr="00DC785B">
                              <w:rPr>
                                <w:rFonts w:eastAsia="MS Mincho" w:hint="eastAsia"/>
                                <w:lang w:eastAsia="ja-JP"/>
                              </w:rPr>
                              <w:t>ne RLM-RS resource can be either one SS/PBCH block or one CSI-RS resource/port</w:t>
                            </w:r>
                          </w:p>
                          <w:p w14:paraId="4FB06CAF" w14:textId="77777777" w:rsidR="00DE7249" w:rsidRPr="00DC785B" w:rsidRDefault="00DE7249" w:rsidP="00DE7249">
                            <w:pPr>
                              <w:numPr>
                                <w:ilvl w:val="1"/>
                                <w:numId w:val="18"/>
                              </w:numPr>
                              <w:tabs>
                                <w:tab w:val="left" w:pos="1440"/>
                              </w:tabs>
                              <w:spacing w:after="0"/>
                              <w:rPr>
                                <w:rFonts w:eastAsia="MS Mincho"/>
                                <w:lang w:eastAsia="ja-JP"/>
                              </w:rPr>
                            </w:pPr>
                            <w:r w:rsidRPr="00DC785B">
                              <w:rPr>
                                <w:rFonts w:eastAsia="MS Mincho" w:hint="eastAsia"/>
                                <w:lang w:eastAsia="ja-JP"/>
                              </w:rPr>
                              <w:t>The RLM-RS resources are UE-specifically configured at least in case of CSI-RS based RLM</w:t>
                            </w:r>
                          </w:p>
                          <w:p w14:paraId="3E466764" w14:textId="77777777" w:rsidR="00DE7249" w:rsidRPr="00DC785B" w:rsidRDefault="00DE7249" w:rsidP="00DE7249">
                            <w:pPr>
                              <w:numPr>
                                <w:ilvl w:val="1"/>
                                <w:numId w:val="18"/>
                              </w:numPr>
                              <w:tabs>
                                <w:tab w:val="left" w:pos="1440"/>
                              </w:tabs>
                              <w:spacing w:after="0"/>
                              <w:rPr>
                                <w:rFonts w:eastAsia="MS Mincho"/>
                                <w:lang w:eastAsia="ja-JP"/>
                              </w:rPr>
                            </w:pPr>
                            <w:r w:rsidRPr="00DC785B">
                              <w:rPr>
                                <w:rFonts w:eastAsia="MS Mincho" w:hint="eastAsia"/>
                                <w:lang w:eastAsia="ja-JP"/>
                              </w:rPr>
                              <w:t>FFS: how to configure RLM-RS resources in case of SS/PBCH block based RLM</w:t>
                            </w:r>
                          </w:p>
                          <w:p w14:paraId="2DF93DCC" w14:textId="77777777" w:rsidR="00DE7249" w:rsidRPr="00DC785B" w:rsidRDefault="00DE7249" w:rsidP="00DE7249">
                            <w:pPr>
                              <w:numPr>
                                <w:ilvl w:val="1"/>
                                <w:numId w:val="18"/>
                              </w:numPr>
                              <w:tabs>
                                <w:tab w:val="left" w:pos="1440"/>
                              </w:tabs>
                              <w:spacing w:after="0"/>
                              <w:rPr>
                                <w:rFonts w:eastAsia="MS Mincho"/>
                                <w:lang w:eastAsia="ja-JP"/>
                              </w:rPr>
                            </w:pPr>
                            <w:r w:rsidRPr="00DC785B">
                              <w:rPr>
                                <w:rFonts w:eastAsia="MS Mincho" w:hint="eastAsia"/>
                                <w:lang w:eastAsia="ja-JP"/>
                              </w:rPr>
                              <w:t>FFS: whether/which the default RLM-RS resource(s) is defined</w:t>
                            </w:r>
                          </w:p>
                          <w:p w14:paraId="4DC4861D" w14:textId="77777777" w:rsidR="00DE7249" w:rsidRPr="00DC785B" w:rsidRDefault="00DE7249" w:rsidP="00DE7249">
                            <w:pPr>
                              <w:numPr>
                                <w:ilvl w:val="1"/>
                                <w:numId w:val="18"/>
                              </w:numPr>
                              <w:tabs>
                                <w:tab w:val="left" w:pos="1440"/>
                              </w:tabs>
                              <w:spacing w:after="0"/>
                              <w:rPr>
                                <w:rFonts w:eastAsia="MS Mincho"/>
                                <w:lang w:eastAsia="ja-JP"/>
                              </w:rPr>
                            </w:pPr>
                            <w:r w:rsidRPr="00DC785B">
                              <w:rPr>
                                <w:rFonts w:eastAsia="MS Mincho" w:hint="eastAsia"/>
                                <w:lang w:eastAsia="ja-JP"/>
                              </w:rPr>
                              <w:t>FFS: whether configured RLM-RS resource(s) and RS(s) used for beam failure detection are same or different set</w:t>
                            </w:r>
                          </w:p>
                          <w:p w14:paraId="0759D98F" w14:textId="77777777" w:rsidR="00DE7249" w:rsidRPr="00DC785B" w:rsidRDefault="00DE7249" w:rsidP="00DE7249">
                            <w:pPr>
                              <w:numPr>
                                <w:ilvl w:val="1"/>
                                <w:numId w:val="18"/>
                              </w:numPr>
                              <w:tabs>
                                <w:tab w:val="left" w:pos="1440"/>
                              </w:tabs>
                              <w:spacing w:after="0"/>
                              <w:rPr>
                                <w:rFonts w:eastAsia="MS Mincho"/>
                                <w:lang w:eastAsia="ja-JP"/>
                              </w:rPr>
                            </w:pPr>
                            <w:r w:rsidRPr="00DC785B">
                              <w:rPr>
                                <w:rFonts w:eastAsia="MS Mincho" w:hint="eastAsia"/>
                                <w:lang w:eastAsia="ja-JP"/>
                              </w:rPr>
                              <w:t>FFS: in case of CSI-RS based RLM, which CSI-RS is used, beam management CSI-RS or L3 mobility CSI-RS</w:t>
                            </w:r>
                          </w:p>
                          <w:p w14:paraId="1CFC0051" w14:textId="77777777" w:rsidR="00DE7249" w:rsidRDefault="00DE7249" w:rsidP="00DE7249">
                            <w:pPr>
                              <w:numPr>
                                <w:ilvl w:val="1"/>
                                <w:numId w:val="18"/>
                              </w:numPr>
                              <w:tabs>
                                <w:tab w:val="left" w:pos="1440"/>
                              </w:tabs>
                              <w:spacing w:after="0"/>
                              <w:rPr>
                                <w:rFonts w:eastAsia="MS Mincho"/>
                                <w:lang w:eastAsia="ja-JP"/>
                              </w:rPr>
                            </w:pPr>
                            <w:r w:rsidRPr="00DC785B">
                              <w:rPr>
                                <w:rFonts w:eastAsia="MS Mincho" w:hint="eastAsia"/>
                                <w:lang w:eastAsia="ja-JP"/>
                              </w:rPr>
                              <w:t>FFS: if/how to configure interference measurement resource for RLM</w:t>
                            </w:r>
                          </w:p>
                          <w:p w14:paraId="0AA4F434" w14:textId="77777777" w:rsidR="00DE7249" w:rsidRPr="00DC785B" w:rsidRDefault="00DE7249" w:rsidP="00DE7249">
                            <w:pPr>
                              <w:numPr>
                                <w:ilvl w:val="2"/>
                                <w:numId w:val="18"/>
                              </w:numPr>
                              <w:tabs>
                                <w:tab w:val="left" w:pos="1440"/>
                              </w:tabs>
                              <w:spacing w:after="0"/>
                              <w:rPr>
                                <w:rFonts w:eastAsia="MS Mincho"/>
                                <w:lang w:eastAsia="ja-JP"/>
                              </w:rPr>
                            </w:pPr>
                            <w:r>
                              <w:rPr>
                                <w:rFonts w:eastAsia="MS Mincho" w:hint="eastAsia"/>
                                <w:lang w:eastAsia="ja-JP"/>
                              </w:rPr>
                              <w:t>The symbols used for interference measurement can be same or different from the symbol from RLM-RS resource(s)</w:t>
                            </w:r>
                          </w:p>
                          <w:p w14:paraId="364BB51C" w14:textId="687F07E6" w:rsidR="008A2BE2" w:rsidRPr="008A2BE2" w:rsidRDefault="008A2BE2" w:rsidP="005C17A1">
                            <w:pPr>
                              <w:spacing w:after="0"/>
                              <w:rPr>
                                <w:rFonts w:eastAsia="MS Mincho"/>
                                <w:b/>
                                <w:lang w:eastAsia="ja-JP"/>
                              </w:rPr>
                            </w:pPr>
                            <w:r>
                              <w:rPr>
                                <w:rFonts w:eastAsia="MS Mincho"/>
                                <w:b/>
                                <w:highlight w:val="green"/>
                                <w:lang w:eastAsia="ja-JP"/>
                              </w:rPr>
                              <w:t>Agreement #3 (RAN1-NRAH2)</w:t>
                            </w:r>
                            <w:r w:rsidRPr="008A2BE2">
                              <w:rPr>
                                <w:rFonts w:eastAsia="MS Mincho"/>
                                <w:b/>
                                <w:lang w:eastAsia="ja-JP"/>
                              </w:rPr>
                              <w:t>:</w:t>
                            </w:r>
                          </w:p>
                          <w:p w14:paraId="116FC958" w14:textId="77777777" w:rsidR="008A2BE2" w:rsidRPr="00C26ED9" w:rsidRDefault="008A2BE2" w:rsidP="008A2BE2">
                            <w:pPr>
                              <w:numPr>
                                <w:ilvl w:val="0"/>
                                <w:numId w:val="20"/>
                              </w:numPr>
                              <w:spacing w:after="0"/>
                              <w:rPr>
                                <w:rFonts w:eastAsia="MS Mincho"/>
                                <w:lang w:eastAsia="ja-JP"/>
                              </w:rPr>
                            </w:pPr>
                            <w:r w:rsidRPr="00C26ED9">
                              <w:rPr>
                                <w:rFonts w:eastAsia="MS Mincho"/>
                                <w:lang w:eastAsia="ja-JP"/>
                              </w:rPr>
                              <w:t>CSI-RS resource with 1-port and 2-port for one OFDM symbol can be used for beam management</w:t>
                            </w:r>
                          </w:p>
                          <w:p w14:paraId="088BE41A" w14:textId="77777777" w:rsidR="008A2BE2" w:rsidRPr="00C26ED9" w:rsidRDefault="008A2BE2" w:rsidP="008A2BE2">
                            <w:pPr>
                              <w:numPr>
                                <w:ilvl w:val="1"/>
                                <w:numId w:val="20"/>
                              </w:numPr>
                              <w:spacing w:after="0"/>
                              <w:rPr>
                                <w:rFonts w:eastAsia="MS Mincho"/>
                                <w:lang w:eastAsia="ja-JP"/>
                              </w:rPr>
                            </w:pPr>
                            <w:r w:rsidRPr="00C26ED9">
                              <w:rPr>
                                <w:rFonts w:eastAsia="MS Mincho"/>
                                <w:lang w:eastAsia="ja-JP"/>
                              </w:rPr>
                              <w:t>Value of D&gt;=1 represents RE/RB/port within a OFDM symbol.</w:t>
                            </w:r>
                          </w:p>
                          <w:p w14:paraId="79BA7695" w14:textId="77777777" w:rsidR="008A2BE2" w:rsidRPr="00C26ED9" w:rsidRDefault="008A2BE2" w:rsidP="008A2BE2">
                            <w:pPr>
                              <w:numPr>
                                <w:ilvl w:val="1"/>
                                <w:numId w:val="20"/>
                              </w:numPr>
                              <w:spacing w:after="0"/>
                              <w:rPr>
                                <w:rFonts w:eastAsia="MS Mincho"/>
                                <w:lang w:eastAsia="ja-JP"/>
                              </w:rPr>
                            </w:pPr>
                            <w:r w:rsidRPr="00C26ED9">
                              <w:rPr>
                                <w:rFonts w:eastAsia="MS Mincho"/>
                                <w:lang w:eastAsia="ja-JP"/>
                              </w:rPr>
                              <w:t>For the case of 1-port</w:t>
                            </w:r>
                          </w:p>
                          <w:p w14:paraId="01643ABA" w14:textId="77777777" w:rsidR="008A2BE2" w:rsidRPr="00C26ED9" w:rsidRDefault="008A2BE2" w:rsidP="008A2BE2">
                            <w:pPr>
                              <w:numPr>
                                <w:ilvl w:val="2"/>
                                <w:numId w:val="20"/>
                              </w:numPr>
                              <w:spacing w:after="0"/>
                              <w:rPr>
                                <w:rFonts w:eastAsia="MS Mincho"/>
                                <w:lang w:eastAsia="ja-JP"/>
                              </w:rPr>
                            </w:pPr>
                            <w:r w:rsidRPr="00C26ED9">
                              <w:rPr>
                                <w:rFonts w:eastAsia="MS Mincho"/>
                                <w:lang w:eastAsia="ja-JP"/>
                              </w:rPr>
                              <w:t>No CDM</w:t>
                            </w:r>
                          </w:p>
                          <w:p w14:paraId="7D2DAA23" w14:textId="77777777" w:rsidR="008A2BE2" w:rsidRPr="00C26ED9" w:rsidRDefault="008A2BE2" w:rsidP="008A2BE2">
                            <w:pPr>
                              <w:numPr>
                                <w:ilvl w:val="3"/>
                                <w:numId w:val="20"/>
                              </w:numPr>
                              <w:spacing w:after="0"/>
                              <w:rPr>
                                <w:rFonts w:eastAsia="MS Mincho"/>
                                <w:lang w:eastAsia="ja-JP"/>
                              </w:rPr>
                            </w:pPr>
                            <w:r w:rsidRPr="00C26ED9">
                              <w:rPr>
                                <w:rFonts w:eastAsia="MS Mincho"/>
                                <w:lang w:eastAsia="ja-JP"/>
                              </w:rPr>
                              <w:t>Subcarrier spacing within a PRB for D&gt;1</w:t>
                            </w:r>
                          </w:p>
                          <w:p w14:paraId="5BE5063D" w14:textId="77777777" w:rsidR="008A2BE2" w:rsidRPr="00C26ED9" w:rsidRDefault="008A2BE2" w:rsidP="008A2BE2">
                            <w:pPr>
                              <w:numPr>
                                <w:ilvl w:val="4"/>
                                <w:numId w:val="20"/>
                              </w:numPr>
                              <w:spacing w:after="0"/>
                              <w:rPr>
                                <w:rFonts w:eastAsia="MS Mincho"/>
                                <w:lang w:eastAsia="ja-JP"/>
                              </w:rPr>
                            </w:pPr>
                            <w:r w:rsidRPr="00C26ED9">
                              <w:rPr>
                                <w:rFonts w:eastAsia="MS Mincho"/>
                                <w:lang w:eastAsia="ja-JP"/>
                              </w:rPr>
                              <w:t>Even spacing</w:t>
                            </w:r>
                          </w:p>
                          <w:p w14:paraId="7C2D2B65" w14:textId="77777777" w:rsidR="008A2BE2" w:rsidRPr="00C26ED9" w:rsidRDefault="008A2BE2" w:rsidP="008A2BE2">
                            <w:pPr>
                              <w:numPr>
                                <w:ilvl w:val="3"/>
                                <w:numId w:val="20"/>
                              </w:numPr>
                              <w:spacing w:after="0"/>
                              <w:rPr>
                                <w:rFonts w:eastAsia="MS Mincho"/>
                                <w:lang w:eastAsia="ja-JP"/>
                              </w:rPr>
                            </w:pPr>
                            <w:r w:rsidRPr="00C26ED9">
                              <w:rPr>
                                <w:rFonts w:eastAsia="MS Mincho"/>
                                <w:lang w:eastAsia="ja-JP"/>
                              </w:rPr>
                              <w:t>Constant subcarrier spacing across PRB(s)</w:t>
                            </w:r>
                          </w:p>
                          <w:p w14:paraId="6BE6CEB4" w14:textId="77777777" w:rsidR="008A2BE2" w:rsidRPr="00C26ED9" w:rsidRDefault="008A2BE2" w:rsidP="008A2BE2">
                            <w:pPr>
                              <w:numPr>
                                <w:ilvl w:val="3"/>
                                <w:numId w:val="20"/>
                              </w:numPr>
                              <w:spacing w:after="0"/>
                              <w:rPr>
                                <w:rFonts w:eastAsia="MS Mincho"/>
                                <w:lang w:eastAsia="ja-JP"/>
                              </w:rPr>
                            </w:pPr>
                            <w:r w:rsidRPr="00C26ED9">
                              <w:rPr>
                                <w:rFonts w:eastAsia="MS Mincho"/>
                                <w:lang w:eastAsia="ja-JP"/>
                              </w:rPr>
                              <w:t>Constant subcarrier spacing within a BWP</w:t>
                            </w:r>
                          </w:p>
                          <w:p w14:paraId="1094C9E7" w14:textId="77777777" w:rsidR="008A2BE2" w:rsidRPr="00C26ED9" w:rsidRDefault="008A2BE2" w:rsidP="008A2BE2">
                            <w:pPr>
                              <w:numPr>
                                <w:ilvl w:val="3"/>
                                <w:numId w:val="20"/>
                              </w:numPr>
                              <w:spacing w:after="0"/>
                              <w:rPr>
                                <w:rFonts w:eastAsia="MS Mincho"/>
                                <w:lang w:eastAsia="ja-JP"/>
                              </w:rPr>
                            </w:pPr>
                            <w:r w:rsidRPr="00C26ED9">
                              <w:rPr>
                                <w:rFonts w:eastAsia="MS Mincho"/>
                                <w:lang w:eastAsia="ja-JP"/>
                              </w:rPr>
                              <w:t xml:space="preserve">FFS the values of D </w:t>
                            </w:r>
                          </w:p>
                          <w:p w14:paraId="55723366" w14:textId="19EC1449" w:rsidR="008A2BE2" w:rsidRPr="00C26ED9" w:rsidRDefault="005C17A1" w:rsidP="008A2BE2">
                            <w:pPr>
                              <w:numPr>
                                <w:ilvl w:val="2"/>
                                <w:numId w:val="20"/>
                              </w:numPr>
                              <w:spacing w:after="0"/>
                              <w:rPr>
                                <w:rFonts w:eastAsia="MS Mincho"/>
                                <w:lang w:eastAsia="ja-JP"/>
                              </w:rPr>
                            </w:pPr>
                            <w:r>
                              <w:rPr>
                                <w:rFonts w:eastAsia="MS Mincho"/>
                                <w:lang w:eastAsia="ja-JP"/>
                              </w:rPr>
                              <w:t>…</w:t>
                            </w:r>
                          </w:p>
                          <w:p w14:paraId="08E57C94" w14:textId="4C1530B7" w:rsidR="008A2BE2" w:rsidRPr="00AD2CF3" w:rsidRDefault="008A2BE2" w:rsidP="005C17A1">
                            <w:pPr>
                              <w:spacing w:after="0"/>
                              <w:rPr>
                                <w:highlight w:val="darkYellow"/>
                              </w:rPr>
                            </w:pPr>
                            <w:r w:rsidRPr="00AD2CF3">
                              <w:rPr>
                                <w:highlight w:val="darkYellow"/>
                              </w:rPr>
                              <w:t>Working assumption</w:t>
                            </w:r>
                            <w:r>
                              <w:rPr>
                                <w:highlight w:val="darkYellow"/>
                              </w:rPr>
                              <w:t xml:space="preserve"> #1</w:t>
                            </w:r>
                            <w:r w:rsidRPr="00AD2CF3">
                              <w:rPr>
                                <w:highlight w:val="darkYellow"/>
                              </w:rPr>
                              <w:t>:</w:t>
                            </w:r>
                          </w:p>
                          <w:p w14:paraId="7FA05B3E" w14:textId="060910CF" w:rsidR="00BC32DB" w:rsidRPr="005C17A1" w:rsidRDefault="008A2BE2" w:rsidP="00BF7642">
                            <w:pPr>
                              <w:numPr>
                                <w:ilvl w:val="0"/>
                                <w:numId w:val="21"/>
                              </w:numPr>
                              <w:spacing w:after="180"/>
                            </w:pPr>
                            <w:r w:rsidRPr="005C17A1">
                              <w:t>CSI-RS resource(s) with 2-port with D&gt;1 for beam management is not supported in Rel-15</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545.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" fillcolor="white [3201]" strokeweight=".5pt">
                <v:textbox>
                  <w:txbxContent>
                    <w:p w14:paraId="77DBF8A7" w14:textId="5D4B7B06" w:rsidR="00BC32DB" w:rsidRPr="00DE7249" w:rsidRDefault="00DE7249" w:rsidP="005C17A1">
                      <w:pPr>
                        <w:spacing w:after="0"/>
                        <w:rPr>
                          <w:b/>
                          <w:lang w:eastAsia="x-none"/>
                        </w:rPr>
                      </w:pPr>
                      <w:r>
                        <w:rPr>
                          <w:b/>
                          <w:highlight w:val="green"/>
                          <w:lang w:eastAsia="x-none"/>
                        </w:rPr>
                        <w:t>Agreement #1 (RAN1-NRAH3)</w:t>
                      </w:r>
                      <w:r w:rsidR="00BC32DB" w:rsidRPr="00DE7249">
                        <w:rPr>
                          <w:b/>
                          <w:highlight w:val="green"/>
                          <w:lang w:eastAsia="x-none"/>
                        </w:rPr>
                        <w:t>:</w:t>
                      </w:r>
                    </w:p>
                    <w:p w14:paraId="4CDF1FC5" w14:textId="77777777" w:rsidR="00BC32DB" w:rsidRPr="005C17A1" w:rsidRDefault="00BC32DB" w:rsidP="00A37C1F">
                      <w:pPr>
                        <w:pStyle w:val="ListParagraph"/>
                        <w:numPr>
                          <w:ilvl w:val="0"/>
                          <w:numId w:val="16"/>
                        </w:numPr>
                        <w:spacing w:after="160"/>
                        <w:rPr>
                          <w:szCs w:val="20"/>
                        </w:rPr>
                      </w:pPr>
                      <w:r w:rsidRPr="005C17A1">
                        <w:rPr>
                          <w:szCs w:val="20"/>
                        </w:rPr>
                        <w:t>When SS blocks are used as RLM-RS</w:t>
                      </w:r>
                    </w:p>
                    <w:p w14:paraId="26D2A135" w14:textId="77777777" w:rsidR="00BC32DB" w:rsidRPr="005C17A1" w:rsidRDefault="00BC32DB" w:rsidP="00A37C1F">
                      <w:pPr>
                        <w:pStyle w:val="ListParagraph"/>
                        <w:numPr>
                          <w:ilvl w:val="1"/>
                          <w:numId w:val="16"/>
                        </w:numPr>
                        <w:spacing w:after="160"/>
                        <w:rPr>
                          <w:szCs w:val="20"/>
                        </w:rPr>
                      </w:pPr>
                      <w:r w:rsidRPr="005C17A1">
                        <w:rPr>
                          <w:szCs w:val="20"/>
                        </w:rPr>
                        <w:t>A set of SS blocks are explicitly configured by RRC</w:t>
                      </w:r>
                    </w:p>
                    <w:p w14:paraId="797F4385" w14:textId="77777777" w:rsidR="00BC32DB" w:rsidRPr="005C17A1" w:rsidRDefault="00BC32DB" w:rsidP="00A37C1F">
                      <w:pPr>
                        <w:pStyle w:val="ListParagraph"/>
                        <w:numPr>
                          <w:ilvl w:val="0"/>
                          <w:numId w:val="16"/>
                        </w:numPr>
                        <w:spacing w:after="160"/>
                        <w:rPr>
                          <w:szCs w:val="20"/>
                        </w:rPr>
                      </w:pPr>
                      <w:r w:rsidRPr="005C17A1">
                        <w:rPr>
                          <w:szCs w:val="20"/>
                        </w:rPr>
                        <w:t>When CSI-RS is used as RLM-RS</w:t>
                      </w:r>
                    </w:p>
                    <w:p w14:paraId="224E3A48" w14:textId="77777777" w:rsidR="00BC32DB" w:rsidRPr="005C17A1" w:rsidRDefault="00BC32DB" w:rsidP="00A37C1F">
                      <w:pPr>
                        <w:pStyle w:val="ListParagraph"/>
                        <w:numPr>
                          <w:ilvl w:val="1"/>
                          <w:numId w:val="16"/>
                        </w:numPr>
                        <w:spacing w:after="160"/>
                        <w:rPr>
                          <w:szCs w:val="20"/>
                        </w:rPr>
                      </w:pPr>
                      <w:r w:rsidRPr="005C17A1">
                        <w:rPr>
                          <w:szCs w:val="20"/>
                        </w:rPr>
                        <w:t>a set of CSI-RS resources are explicitly configured as RLM RS by RRC</w:t>
                      </w:r>
                    </w:p>
                    <w:p w14:paraId="2E1EA477" w14:textId="77777777" w:rsidR="00BC32DB" w:rsidRPr="005C17A1" w:rsidRDefault="00BC32DB" w:rsidP="005C17A1">
                      <w:pPr>
                        <w:pStyle w:val="ListParagraph"/>
                        <w:numPr>
                          <w:ilvl w:val="2"/>
                          <w:numId w:val="16"/>
                        </w:numPr>
                        <w:spacing w:after="0"/>
                        <w:ind w:left="2154" w:hanging="357"/>
                        <w:rPr>
                          <w:szCs w:val="20"/>
                        </w:rPr>
                      </w:pPr>
                      <w:r w:rsidRPr="005C17A1">
                        <w:rPr>
                          <w:szCs w:val="20"/>
                        </w:rPr>
                        <w:t>FFS whether a subset of CSI-RS resources configured for P1 BM is configured as RLM-RS</w:t>
                      </w:r>
                    </w:p>
                    <w:p w14:paraId="2680A315" w14:textId="21340A22" w:rsidR="00DE7249" w:rsidRPr="00DC785B" w:rsidRDefault="00DE7249" w:rsidP="005C17A1">
                      <w:pPr>
                        <w:spacing w:after="0"/>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#2 (RAN1 #90)</w:t>
                      </w:r>
                      <w:r w:rsidRPr="00DA3ED3">
                        <w:rPr>
                          <w:rFonts w:eastAsia="MS Mincho" w:hint="eastAsia"/>
                          <w:b/>
                          <w:highlight w:val="green"/>
                          <w:u w:val="single"/>
                          <w:lang w:eastAsia="ja-JP"/>
                        </w:rPr>
                        <w:t>:</w:t>
                      </w:r>
                    </w:p>
                    <w:p w14:paraId="2FFD1739" w14:textId="77777777" w:rsidR="00DE7249" w:rsidRPr="00DC785B" w:rsidRDefault="00DE7249" w:rsidP="00DE7249">
                      <w:pPr>
                        <w:pStyle w:val="ListParagraph"/>
                        <w:numPr>
                          <w:ilvl w:val="0"/>
                          <w:numId w:val="17"/>
                        </w:numPr>
                        <w:spacing w:after="0"/>
                        <w:contextualSpacing w:val="0"/>
                        <w:rPr>
                          <w:rFonts w:eastAsia="MS Mincho"/>
                        </w:rPr>
                      </w:pPr>
                      <w:r w:rsidRPr="00DC785B">
                        <w:rPr>
                          <w:rFonts w:eastAsia="MS Mincho" w:hint="eastAsia"/>
                        </w:rPr>
                        <w:t>NR supports to configure X RLM-RS resource(s)</w:t>
                      </w:r>
                    </w:p>
                    <w:p w14:paraId="1B70C132" w14:textId="77777777" w:rsidR="00DE7249" w:rsidRPr="00DC785B" w:rsidRDefault="00DE7249" w:rsidP="00DE7249">
                      <w:pPr>
                        <w:numPr>
                          <w:ilvl w:val="1"/>
                          <w:numId w:val="18"/>
                        </w:numPr>
                        <w:tabs>
                          <w:tab w:val="left" w:pos="1440"/>
                        </w:tabs>
                        <w:spacing w:after="0"/>
                        <w:rPr>
                          <w:rFonts w:eastAsia="MS Mincho"/>
                          <w:lang w:eastAsia="ja-JP"/>
                        </w:rPr>
                      </w:pPr>
                      <w:r w:rsidRPr="00DC785B">
                        <w:rPr>
                          <w:rFonts w:eastAsia="MS Mincho"/>
                          <w:lang w:eastAsia="ja-JP"/>
                        </w:rPr>
                        <w:t>O</w:t>
                      </w:r>
                      <w:r w:rsidRPr="00DC785B">
                        <w:rPr>
                          <w:rFonts w:eastAsia="MS Mincho" w:hint="eastAsia"/>
                          <w:lang w:eastAsia="ja-JP"/>
                        </w:rPr>
                        <w:t>ne RLM-RS resource can be either one SS/PBCH block or one CSI-RS resource/port</w:t>
                      </w:r>
                    </w:p>
                    <w:p w14:paraId="4FB06CAF" w14:textId="77777777" w:rsidR="00DE7249" w:rsidRPr="00DC785B" w:rsidRDefault="00DE7249" w:rsidP="00DE7249">
                      <w:pPr>
                        <w:numPr>
                          <w:ilvl w:val="1"/>
                          <w:numId w:val="18"/>
                        </w:numPr>
                        <w:tabs>
                          <w:tab w:val="left" w:pos="1440"/>
                        </w:tabs>
                        <w:spacing w:after="0"/>
                        <w:rPr>
                          <w:rFonts w:eastAsia="MS Mincho"/>
                          <w:lang w:eastAsia="ja-JP"/>
                        </w:rPr>
                      </w:pPr>
                      <w:r w:rsidRPr="00DC785B">
                        <w:rPr>
                          <w:rFonts w:eastAsia="MS Mincho" w:hint="eastAsia"/>
                          <w:lang w:eastAsia="ja-JP"/>
                        </w:rPr>
                        <w:t>The RLM-RS resources are UE-specifically configured at least in case of CSI-RS based RLM</w:t>
                      </w:r>
                    </w:p>
                    <w:p w14:paraId="3E466764" w14:textId="77777777" w:rsidR="00DE7249" w:rsidRPr="00DC785B" w:rsidRDefault="00DE7249" w:rsidP="00DE7249">
                      <w:pPr>
                        <w:numPr>
                          <w:ilvl w:val="1"/>
                          <w:numId w:val="18"/>
                        </w:numPr>
                        <w:tabs>
                          <w:tab w:val="left" w:pos="1440"/>
                        </w:tabs>
                        <w:spacing w:after="0"/>
                        <w:rPr>
                          <w:rFonts w:eastAsia="MS Mincho"/>
                          <w:lang w:eastAsia="ja-JP"/>
                        </w:rPr>
                      </w:pPr>
                      <w:r w:rsidRPr="00DC785B">
                        <w:rPr>
                          <w:rFonts w:eastAsia="MS Mincho" w:hint="eastAsia"/>
                          <w:lang w:eastAsia="ja-JP"/>
                        </w:rPr>
                        <w:t>FFS: how to configure RLM-RS resources in case of SS/PBCH block based RLM</w:t>
                      </w:r>
                    </w:p>
                    <w:p w14:paraId="2DF93DCC" w14:textId="77777777" w:rsidR="00DE7249" w:rsidRPr="00DC785B" w:rsidRDefault="00DE7249" w:rsidP="00DE7249">
                      <w:pPr>
                        <w:numPr>
                          <w:ilvl w:val="1"/>
                          <w:numId w:val="18"/>
                        </w:numPr>
                        <w:tabs>
                          <w:tab w:val="left" w:pos="1440"/>
                        </w:tabs>
                        <w:spacing w:after="0"/>
                        <w:rPr>
                          <w:rFonts w:eastAsia="MS Mincho"/>
                          <w:lang w:eastAsia="ja-JP"/>
                        </w:rPr>
                      </w:pPr>
                      <w:r w:rsidRPr="00DC785B">
                        <w:rPr>
                          <w:rFonts w:eastAsia="MS Mincho" w:hint="eastAsia"/>
                          <w:lang w:eastAsia="ja-JP"/>
                        </w:rPr>
                        <w:t>FFS: whether/which the default RLM-RS resource(s) is defined</w:t>
                      </w:r>
                    </w:p>
                    <w:p w14:paraId="4DC4861D" w14:textId="77777777" w:rsidR="00DE7249" w:rsidRPr="00DC785B" w:rsidRDefault="00DE7249" w:rsidP="00DE7249">
                      <w:pPr>
                        <w:numPr>
                          <w:ilvl w:val="1"/>
                          <w:numId w:val="18"/>
                        </w:numPr>
                        <w:tabs>
                          <w:tab w:val="left" w:pos="1440"/>
                        </w:tabs>
                        <w:spacing w:after="0"/>
                        <w:rPr>
                          <w:rFonts w:eastAsia="MS Mincho"/>
                          <w:lang w:eastAsia="ja-JP"/>
                        </w:rPr>
                      </w:pPr>
                      <w:r w:rsidRPr="00DC785B">
                        <w:rPr>
                          <w:rFonts w:eastAsia="MS Mincho" w:hint="eastAsia"/>
                          <w:lang w:eastAsia="ja-JP"/>
                        </w:rPr>
                        <w:t>FFS: whether configured RLM-RS resource(s) and RS(s) used for beam failure detection are same or different set</w:t>
                      </w:r>
                    </w:p>
                    <w:p w14:paraId="0759D98F" w14:textId="77777777" w:rsidR="00DE7249" w:rsidRPr="00DC785B" w:rsidRDefault="00DE7249" w:rsidP="00DE7249">
                      <w:pPr>
                        <w:numPr>
                          <w:ilvl w:val="1"/>
                          <w:numId w:val="18"/>
                        </w:numPr>
                        <w:tabs>
                          <w:tab w:val="left" w:pos="1440"/>
                        </w:tabs>
                        <w:spacing w:after="0"/>
                        <w:rPr>
                          <w:rFonts w:eastAsia="MS Mincho"/>
                          <w:lang w:eastAsia="ja-JP"/>
                        </w:rPr>
                      </w:pPr>
                      <w:r w:rsidRPr="00DC785B">
                        <w:rPr>
                          <w:rFonts w:eastAsia="MS Mincho" w:hint="eastAsia"/>
                          <w:lang w:eastAsia="ja-JP"/>
                        </w:rPr>
                        <w:t>FFS: in case of CSI-RS based RLM, which CSI-RS is used, beam management CSI-RS or L3 mobility CSI-RS</w:t>
                      </w:r>
                    </w:p>
                    <w:p w14:paraId="1CFC0051" w14:textId="77777777" w:rsidR="00DE7249" w:rsidRDefault="00DE7249" w:rsidP="00DE7249">
                      <w:pPr>
                        <w:numPr>
                          <w:ilvl w:val="1"/>
                          <w:numId w:val="18"/>
                        </w:numPr>
                        <w:tabs>
                          <w:tab w:val="left" w:pos="1440"/>
                        </w:tabs>
                        <w:spacing w:after="0"/>
                        <w:rPr>
                          <w:rFonts w:eastAsia="MS Mincho"/>
                          <w:lang w:eastAsia="ja-JP"/>
                        </w:rPr>
                      </w:pPr>
                      <w:r w:rsidRPr="00DC785B">
                        <w:rPr>
                          <w:rFonts w:eastAsia="MS Mincho" w:hint="eastAsia"/>
                          <w:lang w:eastAsia="ja-JP"/>
                        </w:rPr>
                        <w:t>FFS: if/how to configure interference measurement resource for RLM</w:t>
                      </w:r>
                    </w:p>
                    <w:p w14:paraId="0AA4F434" w14:textId="77777777" w:rsidR="00DE7249" w:rsidRPr="00DC785B" w:rsidRDefault="00DE7249" w:rsidP="00DE7249">
                      <w:pPr>
                        <w:numPr>
                          <w:ilvl w:val="2"/>
                          <w:numId w:val="18"/>
                        </w:numPr>
                        <w:tabs>
                          <w:tab w:val="left" w:pos="1440"/>
                        </w:tabs>
                        <w:spacing w:after="0"/>
                        <w:rPr>
                          <w:rFonts w:eastAsia="MS Mincho"/>
                          <w:lang w:eastAsia="ja-JP"/>
                        </w:rPr>
                      </w:pPr>
                      <w:r>
                        <w:rPr>
                          <w:rFonts w:eastAsia="MS Mincho" w:hint="eastAsia"/>
                          <w:lang w:eastAsia="ja-JP"/>
                        </w:rPr>
                        <w:t>The symbols used for interference measurement can be same or different from the symbol from RLM-RS resource(s)</w:t>
                      </w:r>
                    </w:p>
                    <w:p w14:paraId="364BB51C" w14:textId="687F07E6" w:rsidR="008A2BE2" w:rsidRPr="008A2BE2" w:rsidRDefault="008A2BE2" w:rsidP="005C17A1">
                      <w:pPr>
                        <w:spacing w:after="0"/>
                        <w:rPr>
                          <w:rFonts w:eastAsia="MS Mincho"/>
                          <w:b/>
                          <w:lang w:eastAsia="ja-JP"/>
                        </w:rPr>
                      </w:pPr>
                      <w:r>
                        <w:rPr>
                          <w:rFonts w:eastAsia="MS Mincho"/>
                          <w:b/>
                          <w:highlight w:val="green"/>
                          <w:lang w:eastAsia="ja-JP"/>
                        </w:rPr>
                        <w:t>Agreement #3 (RAN1-NRAH2)</w:t>
                      </w:r>
                      <w:r w:rsidRPr="008A2BE2">
                        <w:rPr>
                          <w:rFonts w:eastAsia="MS Mincho"/>
                          <w:b/>
                          <w:lang w:eastAsia="ja-JP"/>
                        </w:rPr>
                        <w:t>:</w:t>
                      </w:r>
                    </w:p>
                    <w:p w14:paraId="116FC958" w14:textId="77777777" w:rsidR="008A2BE2" w:rsidRPr="00C26ED9" w:rsidRDefault="008A2BE2" w:rsidP="008A2BE2">
                      <w:pPr>
                        <w:numPr>
                          <w:ilvl w:val="0"/>
                          <w:numId w:val="20"/>
                        </w:numPr>
                        <w:spacing w:after="0"/>
                        <w:rPr>
                          <w:rFonts w:eastAsia="MS Mincho"/>
                          <w:lang w:eastAsia="ja-JP"/>
                        </w:rPr>
                      </w:pPr>
                      <w:r w:rsidRPr="00C26ED9">
                        <w:rPr>
                          <w:rFonts w:eastAsia="MS Mincho"/>
                          <w:lang w:eastAsia="ja-JP"/>
                        </w:rPr>
                        <w:t>CSI-RS resource with 1-port and 2-port for one OFDM symbol can be used for beam management</w:t>
                      </w:r>
                    </w:p>
                    <w:p w14:paraId="088BE41A" w14:textId="77777777" w:rsidR="008A2BE2" w:rsidRPr="00C26ED9" w:rsidRDefault="008A2BE2" w:rsidP="008A2BE2">
                      <w:pPr>
                        <w:numPr>
                          <w:ilvl w:val="1"/>
                          <w:numId w:val="20"/>
                        </w:numPr>
                        <w:spacing w:after="0"/>
                        <w:rPr>
                          <w:rFonts w:eastAsia="MS Mincho"/>
                          <w:lang w:eastAsia="ja-JP"/>
                        </w:rPr>
                      </w:pPr>
                      <w:r w:rsidRPr="00C26ED9">
                        <w:rPr>
                          <w:rFonts w:eastAsia="MS Mincho"/>
                          <w:lang w:eastAsia="ja-JP"/>
                        </w:rPr>
                        <w:t>Value of D&gt;=1 represents RE/RB/port within a OFDM symbol.</w:t>
                      </w:r>
                    </w:p>
                    <w:p w14:paraId="79BA7695" w14:textId="77777777" w:rsidR="008A2BE2" w:rsidRPr="00C26ED9" w:rsidRDefault="008A2BE2" w:rsidP="008A2BE2">
                      <w:pPr>
                        <w:numPr>
                          <w:ilvl w:val="1"/>
                          <w:numId w:val="20"/>
                        </w:numPr>
                        <w:spacing w:after="0"/>
                        <w:rPr>
                          <w:rFonts w:eastAsia="MS Mincho"/>
                          <w:lang w:eastAsia="ja-JP"/>
                        </w:rPr>
                      </w:pPr>
                      <w:r w:rsidRPr="00C26ED9">
                        <w:rPr>
                          <w:rFonts w:eastAsia="MS Mincho"/>
                          <w:lang w:eastAsia="ja-JP"/>
                        </w:rPr>
                        <w:t>For the case of 1-port</w:t>
                      </w:r>
                    </w:p>
                    <w:p w14:paraId="01643ABA" w14:textId="77777777" w:rsidR="008A2BE2" w:rsidRPr="00C26ED9" w:rsidRDefault="008A2BE2" w:rsidP="008A2BE2">
                      <w:pPr>
                        <w:numPr>
                          <w:ilvl w:val="2"/>
                          <w:numId w:val="20"/>
                        </w:numPr>
                        <w:spacing w:after="0"/>
                        <w:rPr>
                          <w:rFonts w:eastAsia="MS Mincho"/>
                          <w:lang w:eastAsia="ja-JP"/>
                        </w:rPr>
                      </w:pPr>
                      <w:r w:rsidRPr="00C26ED9">
                        <w:rPr>
                          <w:rFonts w:eastAsia="MS Mincho"/>
                          <w:lang w:eastAsia="ja-JP"/>
                        </w:rPr>
                        <w:t>No CDM</w:t>
                      </w:r>
                    </w:p>
                    <w:p w14:paraId="7D2DAA23" w14:textId="77777777" w:rsidR="008A2BE2" w:rsidRPr="00C26ED9" w:rsidRDefault="008A2BE2" w:rsidP="008A2BE2">
                      <w:pPr>
                        <w:numPr>
                          <w:ilvl w:val="3"/>
                          <w:numId w:val="20"/>
                        </w:numPr>
                        <w:spacing w:after="0"/>
                        <w:rPr>
                          <w:rFonts w:eastAsia="MS Mincho"/>
                          <w:lang w:eastAsia="ja-JP"/>
                        </w:rPr>
                      </w:pPr>
                      <w:r w:rsidRPr="00C26ED9">
                        <w:rPr>
                          <w:rFonts w:eastAsia="MS Mincho"/>
                          <w:lang w:eastAsia="ja-JP"/>
                        </w:rPr>
                        <w:t>Subcarrier spacing within a PRB for D&gt;1</w:t>
                      </w:r>
                    </w:p>
                    <w:p w14:paraId="5BE5063D" w14:textId="77777777" w:rsidR="008A2BE2" w:rsidRPr="00C26ED9" w:rsidRDefault="008A2BE2" w:rsidP="008A2BE2">
                      <w:pPr>
                        <w:numPr>
                          <w:ilvl w:val="4"/>
                          <w:numId w:val="20"/>
                        </w:numPr>
                        <w:spacing w:after="0"/>
                        <w:rPr>
                          <w:rFonts w:eastAsia="MS Mincho"/>
                          <w:lang w:eastAsia="ja-JP"/>
                        </w:rPr>
                      </w:pPr>
                      <w:r w:rsidRPr="00C26ED9">
                        <w:rPr>
                          <w:rFonts w:eastAsia="MS Mincho"/>
                          <w:lang w:eastAsia="ja-JP"/>
                        </w:rPr>
                        <w:t>Even spacing</w:t>
                      </w:r>
                    </w:p>
                    <w:p w14:paraId="7C2D2B65" w14:textId="77777777" w:rsidR="008A2BE2" w:rsidRPr="00C26ED9" w:rsidRDefault="008A2BE2" w:rsidP="008A2BE2">
                      <w:pPr>
                        <w:numPr>
                          <w:ilvl w:val="3"/>
                          <w:numId w:val="20"/>
                        </w:numPr>
                        <w:spacing w:after="0"/>
                        <w:rPr>
                          <w:rFonts w:eastAsia="MS Mincho"/>
                          <w:lang w:eastAsia="ja-JP"/>
                        </w:rPr>
                      </w:pPr>
                      <w:r w:rsidRPr="00C26ED9">
                        <w:rPr>
                          <w:rFonts w:eastAsia="MS Mincho"/>
                          <w:lang w:eastAsia="ja-JP"/>
                        </w:rPr>
                        <w:t>Constant subcarrier spacing across PRB(s)</w:t>
                      </w:r>
                    </w:p>
                    <w:p w14:paraId="6BE6CEB4" w14:textId="77777777" w:rsidR="008A2BE2" w:rsidRPr="00C26ED9" w:rsidRDefault="008A2BE2" w:rsidP="008A2BE2">
                      <w:pPr>
                        <w:numPr>
                          <w:ilvl w:val="3"/>
                          <w:numId w:val="20"/>
                        </w:numPr>
                        <w:spacing w:after="0"/>
                        <w:rPr>
                          <w:rFonts w:eastAsia="MS Mincho"/>
                          <w:lang w:eastAsia="ja-JP"/>
                        </w:rPr>
                      </w:pPr>
                      <w:r w:rsidRPr="00C26ED9">
                        <w:rPr>
                          <w:rFonts w:eastAsia="MS Mincho"/>
                          <w:lang w:eastAsia="ja-JP"/>
                        </w:rPr>
                        <w:t>Constant subcarrier spacing within a BWP</w:t>
                      </w:r>
                    </w:p>
                    <w:p w14:paraId="1094C9E7" w14:textId="77777777" w:rsidR="008A2BE2" w:rsidRPr="00C26ED9" w:rsidRDefault="008A2BE2" w:rsidP="008A2BE2">
                      <w:pPr>
                        <w:numPr>
                          <w:ilvl w:val="3"/>
                          <w:numId w:val="20"/>
                        </w:numPr>
                        <w:spacing w:after="0"/>
                        <w:rPr>
                          <w:rFonts w:eastAsia="MS Mincho"/>
                          <w:lang w:eastAsia="ja-JP"/>
                        </w:rPr>
                      </w:pPr>
                      <w:r w:rsidRPr="00C26ED9">
                        <w:rPr>
                          <w:rFonts w:eastAsia="MS Mincho"/>
                          <w:lang w:eastAsia="ja-JP"/>
                        </w:rPr>
                        <w:t xml:space="preserve">FFS the values of D </w:t>
                      </w:r>
                    </w:p>
                    <w:p w14:paraId="55723366" w14:textId="19EC1449" w:rsidR="008A2BE2" w:rsidRPr="00C26ED9" w:rsidRDefault="005C17A1" w:rsidP="008A2BE2">
                      <w:pPr>
                        <w:numPr>
                          <w:ilvl w:val="2"/>
                          <w:numId w:val="20"/>
                        </w:numPr>
                        <w:spacing w:after="0"/>
                        <w:rPr>
                          <w:rFonts w:eastAsia="MS Mincho"/>
                          <w:lang w:eastAsia="ja-JP"/>
                        </w:rPr>
                      </w:pPr>
                      <w:r>
                        <w:rPr>
                          <w:rFonts w:eastAsia="MS Mincho"/>
                          <w:lang w:eastAsia="ja-JP"/>
                        </w:rPr>
                        <w:t>…</w:t>
                      </w:r>
                    </w:p>
                    <w:p w14:paraId="08E57C94" w14:textId="4C1530B7" w:rsidR="008A2BE2" w:rsidRPr="00AD2CF3" w:rsidRDefault="008A2BE2" w:rsidP="005C17A1">
                      <w:pPr>
                        <w:spacing w:after="0"/>
                        <w:rPr>
                          <w:highlight w:val="darkYellow"/>
                        </w:rPr>
                      </w:pPr>
                      <w:r w:rsidRPr="00AD2CF3">
                        <w:rPr>
                          <w:highlight w:val="darkYellow"/>
                        </w:rPr>
                        <w:t>Working assumption</w:t>
                      </w:r>
                      <w:r>
                        <w:rPr>
                          <w:highlight w:val="darkYellow"/>
                        </w:rPr>
                        <w:t xml:space="preserve"> #1</w:t>
                      </w:r>
                      <w:r w:rsidRPr="00AD2CF3">
                        <w:rPr>
                          <w:highlight w:val="darkYellow"/>
                        </w:rPr>
                        <w:t>:</w:t>
                      </w:r>
                    </w:p>
                    <w:p w14:paraId="7FA05B3E" w14:textId="060910CF" w:rsidR="00BC32DB" w:rsidRPr="005C17A1" w:rsidRDefault="008A2BE2" w:rsidP="00BF7642">
                      <w:pPr>
                        <w:numPr>
                          <w:ilvl w:val="0"/>
                          <w:numId w:val="21"/>
                        </w:numPr>
                        <w:spacing w:after="180"/>
                      </w:pPr>
                      <w:r w:rsidRPr="005C17A1">
                        <w:t>CSI-RS resource(s) with 2-port with D&gt;1 for beam management is not supported in Rel-15</w:t>
                      </w:r>
                    </w:p>
                  </w:txbxContent>
                </v:textbox>
                <w10:anchorlock/>
              </v:shape>
            </w:pict>
          </mc:Fallback>
        </mc:AlternateContent>
      </w:r>
    </w:p>
    <w:p w14:paraId="45D94F03" w14:textId="46D8B03F" w:rsidR="00477768" w:rsidRPr="005C17A1" w:rsidRDefault="00B061E0" w:rsidP="00BF7642">
      <w:pPr>
        <w:pStyle w:val="BodyText"/>
      </w:pPr>
      <w:r w:rsidRPr="005C17A1">
        <w:t xml:space="preserve">In this contribution, we discuss remaining issues on RLM. </w:t>
      </w:r>
    </w:p>
    <w:p w14:paraId="360C05B0" w14:textId="3A8C7431" w:rsidR="00090D16" w:rsidRDefault="004000E8" w:rsidP="00090D16">
      <w:pPr>
        <w:pStyle w:val="Heading1"/>
      </w:pPr>
      <w:bookmarkStart w:id="2" w:name="_Ref178064866"/>
      <w:bookmarkStart w:id="3" w:name="_Toc494747811"/>
      <w:r w:rsidRPr="00CE0424">
        <w:t>Discussion</w:t>
      </w:r>
      <w:bookmarkEnd w:id="2"/>
      <w:bookmarkEnd w:id="3"/>
    </w:p>
    <w:p w14:paraId="39523F03" w14:textId="6D24CFE2" w:rsidR="00090D16" w:rsidRPr="005C17A1" w:rsidRDefault="00090D16" w:rsidP="00090D16">
      <w:r w:rsidRPr="005C17A1">
        <w:t xml:space="preserve">Radio link monitoring in NR is performed based </w:t>
      </w:r>
      <w:r w:rsidR="00B11470" w:rsidRPr="005C17A1">
        <w:t xml:space="preserve">on one or more </w:t>
      </w:r>
      <w:r w:rsidRPr="005C17A1">
        <w:t xml:space="preserve">RLM-RS </w:t>
      </w:r>
      <w:r w:rsidR="00B11470" w:rsidRPr="005C17A1">
        <w:t>resources. Each RLM RS can be either an SS block or a CSI-RS resource.</w:t>
      </w:r>
      <w:r w:rsidR="007D09CF" w:rsidRPr="005C17A1">
        <w:t xml:space="preserve"> The structure of the SS block has been settled, and what remains to describe is how it should be used for RLM purposes, in particular the need for any additional interference measurement resource. We will discuss this in subsection </w:t>
      </w:r>
      <w:r w:rsidR="007D09CF">
        <w:fldChar w:fldCharType="begin"/>
      </w:r>
      <w:r w:rsidR="007D09CF" w:rsidRPr="005C17A1">
        <w:instrText xml:space="preserve"> REF _Ref494193216 \r \h </w:instrText>
      </w:r>
      <w:r w:rsidR="007D09CF">
        <w:fldChar w:fldCharType="separate"/>
      </w:r>
      <w:r w:rsidR="007D09CF" w:rsidRPr="005C17A1">
        <w:t>2.2.2</w:t>
      </w:r>
      <w:r w:rsidR="007D09CF">
        <w:fldChar w:fldCharType="end"/>
      </w:r>
      <w:r w:rsidR="007D09CF" w:rsidRPr="005C17A1">
        <w:t>.</w:t>
      </w:r>
    </w:p>
    <w:p w14:paraId="3847F189" w14:textId="3E0E6775" w:rsidR="007D09CF" w:rsidRPr="005C17A1" w:rsidRDefault="00654668" w:rsidP="00654668">
      <w:r w:rsidRPr="005C17A1">
        <w:t xml:space="preserve">The CSI-RS design agreed for NR is quite flexible, and it can be used for several purposes. In the next subsection, we will discuss what </w:t>
      </w:r>
      <w:r w:rsidR="007C0165" w:rsidRPr="005C17A1">
        <w:t xml:space="preserve">additional </w:t>
      </w:r>
      <w:r w:rsidRPr="005C17A1">
        <w:t xml:space="preserve">CSI-RS properties are relevant for RLM. </w:t>
      </w:r>
    </w:p>
    <w:p w14:paraId="2C2F4F6C" w14:textId="6AA38563" w:rsidR="008E5D11" w:rsidRDefault="008E5D11" w:rsidP="008E5D11">
      <w:pPr>
        <w:pStyle w:val="Heading2"/>
      </w:pPr>
      <w:bookmarkStart w:id="4" w:name="_Toc494747812"/>
      <w:r>
        <w:t>Additional details for CSI-RS for RLM</w:t>
      </w:r>
      <w:bookmarkEnd w:id="4"/>
    </w:p>
    <w:p w14:paraId="1E411D94" w14:textId="01AB4C48" w:rsidR="00654668" w:rsidRPr="005C17A1" w:rsidRDefault="007C0165" w:rsidP="00654668">
      <w:r w:rsidRPr="005C17A1">
        <w:t>When discussing the properties of CSI-RS for RLM, there is sometimes a discussion if it is the “CSI-RS for beam management” of the “CSI-RS for L3 mobility”. However, the properties of these to CSI-RS configurations are very similar</w:t>
      </w:r>
      <w:r w:rsidR="00E65108" w:rsidRPr="005C17A1">
        <w:t>: in fact, it is clearly stated that the CSI-RS for L3 mobility reuses the CSI-RS for beam management as baseline</w:t>
      </w:r>
      <w:r w:rsidRPr="005C17A1">
        <w:t xml:space="preserve">. The only difference is that the CSI-RS for L3 mobility will have the cell as one of its properties, apart from that, there is very little difference. </w:t>
      </w:r>
    </w:p>
    <w:p w14:paraId="0F7FDBCF" w14:textId="2A546A24" w:rsidR="00F235C6" w:rsidRPr="005C17A1" w:rsidRDefault="008E5D11" w:rsidP="00F235C6">
      <w:pPr>
        <w:pStyle w:val="Observation"/>
      </w:pPr>
      <w:bookmarkStart w:id="5" w:name="_Toc494747840"/>
      <w:r w:rsidRPr="005C17A1">
        <w:t xml:space="preserve">The CSI-RS resource(s) used for RLM </w:t>
      </w:r>
      <w:r w:rsidR="00F235C6" w:rsidRPr="005C17A1">
        <w:t xml:space="preserve">do not have </w:t>
      </w:r>
      <w:r w:rsidR="00BC32DB" w:rsidRPr="005C17A1">
        <w:t>any cell property</w:t>
      </w:r>
      <w:r w:rsidR="00F235C6" w:rsidRPr="005C17A1">
        <w:t>, similar to the CSI-RS resources used for beam management</w:t>
      </w:r>
      <w:r w:rsidR="00BC32DB" w:rsidRPr="005C17A1">
        <w:t>.</w:t>
      </w:r>
      <w:bookmarkEnd w:id="5"/>
    </w:p>
    <w:p w14:paraId="0378C1F8" w14:textId="51F078F9" w:rsidR="00E65108" w:rsidRDefault="00E65108" w:rsidP="00E65108">
      <w:r w:rsidRPr="005C17A1">
        <w:t xml:space="preserve">To proceed with the definition of RLM based on CSI-RS, the most important remaining factor is the number of ports used for RLM. </w:t>
      </w:r>
      <w:r w:rsidR="008A2BE2" w:rsidRPr="005C17A1">
        <w:t xml:space="preserve">For </w:t>
      </w:r>
      <w:r w:rsidRPr="005C17A1">
        <w:t>CSI-RS for beam management, the number of po</w:t>
      </w:r>
      <w:r w:rsidR="008A2BE2" w:rsidRPr="005C17A1">
        <w:t xml:space="preserve">rts is either 1 or 2. For 2 ports, the working assumption #1 states that no density D&gt;1 will be supported in Release-15. Although the final values of D will be discussed in RAN4, it is our understanding that D=1 will not provide sufficient accuracy. For CSI-RS with D&gt;1, the only available CSI-RS is thus the single-port CSI-RS described in agreement #3. Fortunately, there is little need to use a CSI-RS resource with several ports: as the RLM procedure aims to track the performance of the PDCCH, and the PDCCH uses single-port transmission, a single-port CSI-RS is sufficient. </w:t>
      </w:r>
      <w:r w:rsidR="008A2BE2">
        <w:t xml:space="preserve">Therefore, we propose </w:t>
      </w:r>
    </w:p>
    <w:p w14:paraId="0F2CDF56" w14:textId="4A320C55" w:rsidR="002611E7" w:rsidRPr="005C17A1" w:rsidRDefault="00BA0154" w:rsidP="002611E7">
      <w:pPr>
        <w:pStyle w:val="Proposal"/>
      </w:pPr>
      <w:bookmarkStart w:id="6" w:name="_Toc494184685"/>
      <w:bookmarkStart w:id="7" w:name="_Toc494199111"/>
      <w:bookmarkStart w:id="8" w:name="_Toc494747873"/>
      <w:r w:rsidRPr="005C17A1">
        <w:t>When CSI-RS is used as an RLM-RS, a single-port resource wit</w:t>
      </w:r>
      <w:r w:rsidR="008A2BE2" w:rsidRPr="005C17A1">
        <w:t>h 1≤D≤12</w:t>
      </w:r>
      <w:r w:rsidRPr="005C17A1">
        <w:t xml:space="preserve"> is used.</w:t>
      </w:r>
      <w:bookmarkEnd w:id="6"/>
      <w:bookmarkEnd w:id="7"/>
      <w:bookmarkEnd w:id="8"/>
    </w:p>
    <w:p w14:paraId="1AA82832" w14:textId="294569A5" w:rsidR="001777DD" w:rsidRPr="005C17A1" w:rsidRDefault="008A2BE2" w:rsidP="008A2BE2">
      <w:r w:rsidRPr="005C17A1">
        <w:t xml:space="preserve">As mentioned, the density will be confirmed by RAN4. However, for all practical purposes, RAN1 can proceed with the design of the procedures assuming that 1≤D≤12. The </w:t>
      </w:r>
      <w:r w:rsidR="001777DD" w:rsidRPr="005C17A1">
        <w:t xml:space="preserve">actual </w:t>
      </w:r>
      <w:r w:rsidRPr="005C17A1">
        <w:t>RLM procedure will be independent of the density.</w:t>
      </w:r>
    </w:p>
    <w:p w14:paraId="5AFFC6E9" w14:textId="458BAED1" w:rsidR="008A2BE2" w:rsidRDefault="001777DD" w:rsidP="008A2BE2">
      <w:r w:rsidRPr="005C17A1">
        <w:t xml:space="preserve">Furthermore, the bandwidth of the CSI-RS should be decided. </w:t>
      </w:r>
      <w:r w:rsidR="000209BB" w:rsidRPr="005C17A1">
        <w:t xml:space="preserve">Since RLM needs to work for narrowband UEs, one CSI-RS with s small bandwidth will need to be used. Then, it may also be valuable to rely on a CSI-RS with larger bandwidth to provide better performance. However, </w:t>
      </w:r>
      <w:r w:rsidRPr="005C17A1">
        <w:t xml:space="preserve">we should remember that radio link monitoring is not a procedure that requires high accuracy: it is really designed to avoid that the UE becomes trapped in an unreachable state. </w:t>
      </w:r>
      <w:r w:rsidR="000209BB" w:rsidRPr="005C17A1">
        <w:t xml:space="preserve">Still, in some deployments, it may be relevant to use a CSI-RS with larger bandwidth. </w:t>
      </w:r>
      <w:r w:rsidR="000209BB">
        <w:t>Hence, we propose</w:t>
      </w:r>
    </w:p>
    <w:p w14:paraId="510A15BB" w14:textId="53342CE2" w:rsidR="00057D47" w:rsidRPr="005C17A1" w:rsidRDefault="00057D47" w:rsidP="002611E7">
      <w:pPr>
        <w:pStyle w:val="Proposal"/>
      </w:pPr>
      <w:bookmarkStart w:id="9" w:name="_Ref494195922"/>
      <w:bookmarkStart w:id="10" w:name="_Toc494199112"/>
      <w:bookmarkStart w:id="11" w:name="_Toc494747874"/>
      <w:r w:rsidRPr="005C17A1">
        <w:t>At least two transmission/measurement bandwidths are defined for CSI-RS for RLM: one equal to the minimum bandwidth of the carrier, and one additional larger bandwidth.</w:t>
      </w:r>
      <w:bookmarkEnd w:id="9"/>
      <w:bookmarkEnd w:id="10"/>
      <w:bookmarkEnd w:id="11"/>
      <w:r w:rsidRPr="005C17A1">
        <w:t xml:space="preserve"> </w:t>
      </w:r>
    </w:p>
    <w:p w14:paraId="13AACD32" w14:textId="230477AB" w:rsidR="000209BB" w:rsidRPr="005C17A1" w:rsidRDefault="000209BB" w:rsidP="000209BB">
      <w:r w:rsidRPr="005C17A1">
        <w:t xml:space="preserve">The bandwidth argument is rather similar to the one made regarding CSI-RS for L3 mobility, and </w:t>
      </w:r>
      <w:r>
        <w:fldChar w:fldCharType="begin"/>
      </w:r>
      <w:r w:rsidRPr="005C17A1">
        <w:instrText xml:space="preserve"> REF _Ref494195922 \r \h </w:instrText>
      </w:r>
      <w:r>
        <w:fldChar w:fldCharType="separate"/>
      </w:r>
      <w:r w:rsidRPr="005C17A1">
        <w:t>Proposal 2</w:t>
      </w:r>
      <w:r>
        <w:fldChar w:fldCharType="end"/>
      </w:r>
      <w:r w:rsidRPr="005C17A1">
        <w:t xml:space="preserve"> actually points to the same bandwidth configuration possibilities as for CSI-RS for L3 mobility.</w:t>
      </w:r>
    </w:p>
    <w:p w14:paraId="0B906025" w14:textId="7892BF14" w:rsidR="008E5D11" w:rsidRDefault="008E5D11" w:rsidP="008E5D11">
      <w:pPr>
        <w:pStyle w:val="Heading2"/>
      </w:pPr>
      <w:bookmarkStart w:id="12" w:name="_Toc494747813"/>
      <w:r>
        <w:t>Interference estimation in RLM</w:t>
      </w:r>
      <w:bookmarkEnd w:id="12"/>
    </w:p>
    <w:p w14:paraId="4F961D42" w14:textId="5CF1A16B" w:rsidR="00DE7249" w:rsidRPr="005C17A1" w:rsidRDefault="00DE7249" w:rsidP="00DE7249">
      <w:r w:rsidRPr="005C17A1">
        <w:t xml:space="preserve">In the agreement #2, the need for interference measurement resources was mentioned in an FFS. To investigate the need for separate interference measurement resources, link simulations have been performed to compare the SINR estimation accuracy with and without dedicated interference measurement resources. </w:t>
      </w:r>
      <w:r w:rsidR="00654668" w:rsidRPr="005C17A1">
        <w:t>In this simulation, the SS-SINR</w:t>
      </w:r>
      <w:r w:rsidRPr="005C17A1">
        <w:t xml:space="preserve"> has been estimated. </w:t>
      </w:r>
    </w:p>
    <w:p w14:paraId="4CED4970" w14:textId="77777777" w:rsidR="00DE7249" w:rsidRPr="005C17A1" w:rsidRDefault="00DE7249" w:rsidP="00DE7249">
      <w:r>
        <w:fldChar w:fldCharType="begin"/>
      </w:r>
      <w:r w:rsidRPr="005C17A1">
        <w:instrText xml:space="preserve"> REF _Ref492898824 \h </w:instrText>
      </w:r>
      <w:r>
        <w:fldChar w:fldCharType="separate"/>
      </w:r>
      <w:r w:rsidRPr="005C17A1">
        <w:t xml:space="preserve">Figure </w:t>
      </w:r>
      <w:r w:rsidRPr="005C17A1">
        <w:rPr>
          <w:noProof/>
        </w:rPr>
        <w:t>1</w:t>
      </w:r>
      <w:r>
        <w:fldChar w:fldCharType="end"/>
      </w:r>
      <w:r w:rsidRPr="005C17A1">
        <w:t xml:space="preserve">a presents SS-SINR estimation quality performance comparison when </w:t>
      </w:r>
      <w:proofErr w:type="spellStart"/>
      <w:r w:rsidRPr="005C17A1">
        <w:t>noise+interference</w:t>
      </w:r>
      <w:proofErr w:type="spellEnd"/>
      <w:r w:rsidRPr="005C17A1">
        <w:t xml:space="preserve"> is estimated on the SSB </w:t>
      </w:r>
      <w:proofErr w:type="spellStart"/>
      <w:r w:rsidRPr="005C17A1">
        <w:t>REs.</w:t>
      </w:r>
      <w:proofErr w:type="spellEnd"/>
      <w:r w:rsidRPr="005C17A1">
        <w:t xml:space="preserve"> The accuracy is compared to the case when the </w:t>
      </w:r>
      <w:proofErr w:type="spellStart"/>
      <w:r w:rsidRPr="005C17A1">
        <w:t>noise+interference</w:t>
      </w:r>
      <w:proofErr w:type="spellEnd"/>
      <w:r w:rsidRPr="005C17A1">
        <w:t xml:space="preserve"> is estimated on dedicated interference measurement </w:t>
      </w:r>
      <w:proofErr w:type="spellStart"/>
      <w:r w:rsidRPr="005C17A1">
        <w:t>REs.</w:t>
      </w:r>
      <w:proofErr w:type="spellEnd"/>
      <w:r w:rsidRPr="005C17A1">
        <w:t xml:space="preserve"> The results were obtained for a moderately dispersive propagation channel with 300 ns RMS delay spread. The figure depicts the 50- and 75-percentiles of the absolute SS-SINR estimation error magnitude in dB as a function of the true average SINR of the SSB symbols </w:t>
      </w:r>
      <w:proofErr w:type="spellStart"/>
      <w:r w:rsidRPr="005C17A1">
        <w:t>REs.</w:t>
      </w:r>
      <w:proofErr w:type="spellEnd"/>
      <w:r w:rsidRPr="005C17A1">
        <w:t xml:space="preserve"> 20 MHz carrier BW at 15 kHz subcarrier spacing was configured and the PSS and SSS fields at OFDM symbols 1 and 3 during the SSB were used for measurements. The channel estimation filter length in the F-domain was optimized for low-SINR operation. The estimation error values were quantized to 0.1 dB steps. </w:t>
      </w:r>
    </w:p>
    <w:p w14:paraId="46273B75" w14:textId="5167DB66" w:rsidR="00DE7249" w:rsidRPr="005C17A1" w:rsidRDefault="00DE7249" w:rsidP="00DE7249">
      <w:r w:rsidRPr="005C17A1">
        <w:t xml:space="preserve">The SS-SINR estimation error is dominated by the RSRP estimation error, predominantly due to fading variations between the measured </w:t>
      </w:r>
      <w:r w:rsidR="00E05B28" w:rsidRPr="005C17A1">
        <w:t xml:space="preserve">RSRP on the </w:t>
      </w:r>
      <w:r w:rsidRPr="005C17A1">
        <w:t xml:space="preserve">SSB </w:t>
      </w:r>
      <w:r w:rsidR="00644359" w:rsidRPr="005C17A1">
        <w:t>REs</w:t>
      </w:r>
      <w:r w:rsidRPr="005C17A1">
        <w:t xml:space="preserve"> and the </w:t>
      </w:r>
      <w:r w:rsidR="00E05B28" w:rsidRPr="005C17A1">
        <w:t>RSRP over the entire bandwidth</w:t>
      </w:r>
      <w:r w:rsidRPr="005C17A1">
        <w:t xml:space="preserve">. </w:t>
      </w:r>
      <w:r>
        <w:fldChar w:fldCharType="begin"/>
      </w:r>
      <w:r w:rsidRPr="005C17A1">
        <w:instrText xml:space="preserve"> REF _Ref492898824 \h </w:instrText>
      </w:r>
      <w:r>
        <w:fldChar w:fldCharType="separate"/>
      </w:r>
      <w:r w:rsidRPr="005C17A1">
        <w:t xml:space="preserve">Figure </w:t>
      </w:r>
      <w:r w:rsidRPr="005C17A1">
        <w:rPr>
          <w:noProof/>
        </w:rPr>
        <w:t>1</w:t>
      </w:r>
      <w:r>
        <w:fldChar w:fldCharType="end"/>
      </w:r>
      <w:r w:rsidRPr="005C17A1">
        <w:t xml:space="preserve">b presents the corresponding </w:t>
      </w:r>
      <w:proofErr w:type="spellStart"/>
      <w:r w:rsidRPr="005C17A1">
        <w:t>noise+interference</w:t>
      </w:r>
      <w:proofErr w:type="spellEnd"/>
      <w:r w:rsidRPr="005C17A1">
        <w:t xml:space="preserve"> measurement performance curves, seen to contribute minimally over most of the operating range. In the evaluation setup, a frequency-flat </w:t>
      </w:r>
      <w:proofErr w:type="spellStart"/>
      <w:r w:rsidRPr="005C17A1">
        <w:t>noise+interference</w:t>
      </w:r>
      <w:proofErr w:type="spellEnd"/>
      <w:r w:rsidRPr="005C17A1">
        <w:t xml:space="preserve"> component was used. While the absolute SS-SINR estimation inaccuracy may be increased when fading interference in introduced, the relative performance comparison of the SSB RS and dedicated RE approaches is not expected to change.</w:t>
      </w:r>
    </w:p>
    <w:p w14:paraId="6A20D550" w14:textId="77777777" w:rsidR="00DE7249" w:rsidRPr="008475EE" w:rsidRDefault="00DE7249" w:rsidP="00DE7249">
      <w:r>
        <w:rPr>
          <w:noProof/>
        </w:rPr>
        <w:drawing>
          <wp:inline distT="0" distB="0" distL="0" distR="0" wp14:anchorId="6FA63619" wp14:editId="56763D84">
            <wp:extent cx="2933700" cy="2200275"/>
            <wp:effectExtent l="0" t="0" r="0" b="0"/>
            <wp:docPr id="3" name="Picture 3" descr="Y:\svn_wnix\ecsrean_csirs_mex\apps\rssinr accur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svn_wnix\ecsrean_csirs_mex\apps\rssinr accuracy.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0" cy="2200275"/>
                    </a:xfrm>
                    <a:prstGeom prst="rect">
                      <a:avLst/>
                    </a:prstGeom>
                    <a:noFill/>
                    <a:ln>
                      <a:noFill/>
                    </a:ln>
                  </pic:spPr>
                </pic:pic>
              </a:graphicData>
            </a:graphic>
          </wp:inline>
        </w:drawing>
      </w:r>
      <w:r>
        <w:rPr>
          <w:noProof/>
        </w:rPr>
        <w:drawing>
          <wp:inline distT="0" distB="0" distL="0" distR="0" wp14:anchorId="1122C21B" wp14:editId="7D7D2E6B">
            <wp:extent cx="2971800" cy="2228850"/>
            <wp:effectExtent l="0" t="0" r="0" b="0"/>
            <wp:docPr id="4" name="Picture 4" descr="Y:\svn_wnix\ecsrean_csirs_mex\apps\imp accur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vn_wnix\ecsrean_csirs_mex\apps\imp accurac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1800" cy="2228850"/>
                    </a:xfrm>
                    <a:prstGeom prst="rect">
                      <a:avLst/>
                    </a:prstGeom>
                    <a:noFill/>
                    <a:ln>
                      <a:noFill/>
                    </a:ln>
                  </pic:spPr>
                </pic:pic>
              </a:graphicData>
            </a:graphic>
          </wp:inline>
        </w:drawing>
      </w:r>
      <w:r w:rsidRPr="008475EE">
        <w:t xml:space="preserve"> </w:t>
      </w:r>
    </w:p>
    <w:p w14:paraId="2162CF2D" w14:textId="00BAD8E8" w:rsidR="00DE7249" w:rsidRPr="005C17A1" w:rsidRDefault="00DE7249" w:rsidP="00DE7249">
      <w:pPr>
        <w:pStyle w:val="Caption"/>
      </w:pPr>
      <w:bookmarkStart w:id="13" w:name="_Ref492898824"/>
      <w:r w:rsidRPr="005C17A1">
        <w:t xml:space="preserve">Figure </w:t>
      </w:r>
      <w:r>
        <w:fldChar w:fldCharType="begin"/>
      </w:r>
      <w:r w:rsidRPr="005C17A1">
        <w:instrText xml:space="preserve"> SEQ Figure \* ARABIC </w:instrText>
      </w:r>
      <w:r>
        <w:fldChar w:fldCharType="separate"/>
      </w:r>
      <w:r w:rsidRPr="005C17A1">
        <w:rPr>
          <w:noProof/>
        </w:rPr>
        <w:t>1</w:t>
      </w:r>
      <w:r>
        <w:fldChar w:fldCharType="end"/>
      </w:r>
      <w:bookmarkEnd w:id="13"/>
      <w:r w:rsidRPr="005C17A1">
        <w:t>. SS-SINR measurement performance evaluation.</w:t>
      </w:r>
    </w:p>
    <w:p w14:paraId="30B96504" w14:textId="66B2AD10" w:rsidR="00DE7249" w:rsidRPr="005C17A1" w:rsidRDefault="00DE7249" w:rsidP="00DE7249">
      <w:r w:rsidRPr="005C17A1">
        <w:t>Summarizing the observations, separate interference measurement resources provide noticeably improved estimation accuracy only for very high SINR levels. E.g., if the actual SINR is in the order of 20dB or above – an unusual operating point for RLM – interference measurement resources may provide worthwhile measurement accuracy improvements. However, in typical scenarios where RLM is important, the actual SINR is well below 5dB, and here interference measurement resources do not contribute to improved accuracy.</w:t>
      </w:r>
    </w:p>
    <w:p w14:paraId="56D48ED9" w14:textId="658F8992" w:rsidR="00A876D5" w:rsidRPr="005C17A1" w:rsidRDefault="00A876D5" w:rsidP="00A876D5">
      <w:pPr>
        <w:pStyle w:val="Observation"/>
      </w:pPr>
      <w:bookmarkStart w:id="14" w:name="_Toc494747841"/>
      <w:r w:rsidRPr="005C17A1">
        <w:t>At the SINR levels relevant for RLM, introducing separate interference measurement resources provide no performance benefit. SINR estimation error is dominated by errors in the RSRP estimation.</w:t>
      </w:r>
      <w:bookmarkEnd w:id="14"/>
    </w:p>
    <w:p w14:paraId="3E8EC711" w14:textId="3A353BD7" w:rsidR="00DE7249" w:rsidRPr="005C17A1" w:rsidRDefault="00DE7249" w:rsidP="00DE7249">
      <w:r w:rsidRPr="005C17A1">
        <w:t xml:space="preserve">Although we investigated the accuracy of the SS-SINR estimation, the results are generally applicable to any SINR estimation at low SINR. Essentially, it is not difficult to estimate </w:t>
      </w:r>
      <w:proofErr w:type="spellStart"/>
      <w:r w:rsidRPr="005C17A1">
        <w:t>noise+interference</w:t>
      </w:r>
      <w:proofErr w:type="spellEnd"/>
      <w:r w:rsidRPr="005C17A1">
        <w:t xml:space="preserve"> at these SINR levels: a weak signal is buried in a lot of noise. Here, it becomes difficult to estimate the signal energy, but relatively easy to estimate the interference.</w:t>
      </w:r>
      <w:r w:rsidR="00207ABA" w:rsidRPr="005C17A1">
        <w:t xml:space="preserve"> We will refer to this result in the coming two subsections. </w:t>
      </w:r>
    </w:p>
    <w:p w14:paraId="27785B51" w14:textId="76FF16CC" w:rsidR="00207ABA" w:rsidRPr="005C17A1" w:rsidRDefault="00402E09" w:rsidP="00DE7249">
      <w:r w:rsidRPr="005C17A1">
        <w:t xml:space="preserve">Separate interference measurement resources have been </w:t>
      </w:r>
      <w:r w:rsidR="007A6C33" w:rsidRPr="005C17A1">
        <w:t xml:space="preserve">introduced in NR </w:t>
      </w:r>
      <w:r w:rsidRPr="005C17A1">
        <w:t xml:space="preserve">for link adaptation purposes, in the form of zero-power (ZP) CSI-RS. Basically, the network refrains from transmitting anything in these REs to let the UE instead measure interference. </w:t>
      </w:r>
      <w:r w:rsidR="006D15EF" w:rsidRPr="005C17A1">
        <w:t>Clearly, the blanking of REs to enable interference measurements complicate</w:t>
      </w:r>
      <w:r w:rsidR="00207ABA" w:rsidRPr="005C17A1">
        <w:t>s</w:t>
      </w:r>
      <w:r w:rsidR="006D15EF" w:rsidRPr="005C17A1">
        <w:t xml:space="preserve"> network operation and planning</w:t>
      </w:r>
      <w:r w:rsidR="00207ABA" w:rsidRPr="005C17A1">
        <w:t>, and some capacity is wasted</w:t>
      </w:r>
      <w:r w:rsidR="006D15EF" w:rsidRPr="005C17A1">
        <w:t xml:space="preserve">. </w:t>
      </w:r>
    </w:p>
    <w:p w14:paraId="5DB13907" w14:textId="536C22D8" w:rsidR="00207ABA" w:rsidRPr="005C17A1" w:rsidRDefault="00207ABA" w:rsidP="00207ABA">
      <w:pPr>
        <w:pStyle w:val="Observation"/>
      </w:pPr>
      <w:bookmarkStart w:id="15" w:name="_Toc494747842"/>
      <w:r w:rsidRPr="005C17A1">
        <w:t>The introduction of dedicated interference measurement resources complicates network operation and planning.</w:t>
      </w:r>
      <w:bookmarkEnd w:id="15"/>
      <w:r w:rsidRPr="005C17A1">
        <w:t xml:space="preserve"> </w:t>
      </w:r>
    </w:p>
    <w:p w14:paraId="1BF00569" w14:textId="757283E5" w:rsidR="00207ABA" w:rsidRPr="005C17A1" w:rsidRDefault="006D15EF" w:rsidP="00DE7249">
      <w:r w:rsidRPr="005C17A1">
        <w:t xml:space="preserve">Hence, any </w:t>
      </w:r>
      <w:r w:rsidR="00207ABA" w:rsidRPr="005C17A1">
        <w:t>introduction of such interference measurement resources should be motivated by clear performance gains.</w:t>
      </w:r>
    </w:p>
    <w:p w14:paraId="46F8C860" w14:textId="3B34B50A" w:rsidR="00DE7249" w:rsidRDefault="008E5D11" w:rsidP="00DE7249">
      <w:pPr>
        <w:pStyle w:val="Heading3"/>
      </w:pPr>
      <w:bookmarkStart w:id="16" w:name="_Ref494198504"/>
      <w:bookmarkStart w:id="17" w:name="_Toc494747814"/>
      <w:r>
        <w:t>CSI-RS</w:t>
      </w:r>
      <w:bookmarkEnd w:id="16"/>
      <w:bookmarkEnd w:id="17"/>
    </w:p>
    <w:p w14:paraId="7012214A" w14:textId="6DB5C86D" w:rsidR="00402E09" w:rsidRPr="00402E09" w:rsidRDefault="00402E09" w:rsidP="00402E09">
      <w:r w:rsidRPr="005C17A1">
        <w:t xml:space="preserve">The results depicted in </w:t>
      </w:r>
      <w:r>
        <w:fldChar w:fldCharType="begin"/>
      </w:r>
      <w:r w:rsidRPr="005C17A1">
        <w:instrText xml:space="preserve"> REF _Ref492898824 \h </w:instrText>
      </w:r>
      <w:r>
        <w:fldChar w:fldCharType="separate"/>
      </w:r>
      <w:r w:rsidRPr="005C17A1">
        <w:t xml:space="preserve">Figure </w:t>
      </w:r>
      <w:r w:rsidRPr="005C17A1">
        <w:rPr>
          <w:noProof/>
        </w:rPr>
        <w:t>1</w:t>
      </w:r>
      <w:r>
        <w:fldChar w:fldCharType="end"/>
      </w:r>
      <w:r w:rsidRPr="005C17A1">
        <w:t xml:space="preserve"> are directly applicable to RLM based on CSI-RS. There is no gain in using additional interference measurement resources to estimate SINR at levels relevant for RLM. As the network can freely transmit the CSI-RS, interference measurements on the RE elements carrying CSI-RS will be representative of the interference situation of the PDCCH. Since the accuracy can be made good enough, there is no need to complicate </w:t>
      </w:r>
      <w:r w:rsidR="00207ABA" w:rsidRPr="005C17A1">
        <w:t xml:space="preserve">system design by introduction of dedicated interference measurement resources. </w:t>
      </w:r>
      <w:r w:rsidR="00207ABA">
        <w:t>Hence, we propose:</w:t>
      </w:r>
    </w:p>
    <w:p w14:paraId="0F72AEB2" w14:textId="0D82EA30" w:rsidR="00654E2E" w:rsidRPr="005C17A1" w:rsidRDefault="00654E2E" w:rsidP="00654E2E">
      <w:pPr>
        <w:pStyle w:val="Proposal"/>
      </w:pPr>
      <w:bookmarkStart w:id="18" w:name="_Toc494184686"/>
      <w:bookmarkStart w:id="19" w:name="_Toc494199113"/>
      <w:bookmarkStart w:id="20" w:name="_Toc494747875"/>
      <w:r w:rsidRPr="005C17A1">
        <w:t>No separate interference measurement resources are introduced for the case where RLM is performed based on CSI-RS.</w:t>
      </w:r>
      <w:bookmarkEnd w:id="18"/>
      <w:bookmarkEnd w:id="19"/>
      <w:bookmarkEnd w:id="20"/>
    </w:p>
    <w:p w14:paraId="21B1D28E" w14:textId="77777777" w:rsidR="00A876D5" w:rsidRPr="005C17A1" w:rsidRDefault="00A876D5" w:rsidP="00A876D5"/>
    <w:p w14:paraId="257FA201" w14:textId="7FD08216" w:rsidR="008E5D11" w:rsidRDefault="008E5D11" w:rsidP="008E5D11">
      <w:pPr>
        <w:pStyle w:val="Heading3"/>
      </w:pPr>
      <w:bookmarkStart w:id="21" w:name="_Ref494193216"/>
      <w:bookmarkStart w:id="22" w:name="_Toc494747815"/>
      <w:r>
        <w:t>SS block</w:t>
      </w:r>
      <w:bookmarkEnd w:id="21"/>
      <w:bookmarkEnd w:id="22"/>
    </w:p>
    <w:p w14:paraId="7D1B8F1C" w14:textId="41AD3777" w:rsidR="007A6C33" w:rsidRPr="005C17A1" w:rsidRDefault="007A6C33" w:rsidP="007A6C33">
      <w:r w:rsidRPr="005C17A1">
        <w:t xml:space="preserve">The results depicted in </w:t>
      </w:r>
      <w:r>
        <w:fldChar w:fldCharType="begin"/>
      </w:r>
      <w:r w:rsidRPr="005C17A1">
        <w:instrText xml:space="preserve"> REF _Ref492898824 \h </w:instrText>
      </w:r>
      <w:r>
        <w:fldChar w:fldCharType="separate"/>
      </w:r>
      <w:r w:rsidRPr="005C17A1">
        <w:t xml:space="preserve">Figure </w:t>
      </w:r>
      <w:r w:rsidRPr="005C17A1">
        <w:rPr>
          <w:noProof/>
        </w:rPr>
        <w:t>1</w:t>
      </w:r>
      <w:r>
        <w:fldChar w:fldCharType="end"/>
      </w:r>
      <w:r w:rsidRPr="005C17A1">
        <w:t xml:space="preserve"> are directly applicable to RLM based on SS block. There is no gain in using additional interference measurement resources to estimate SINR at levels relevant for RLM.</w:t>
      </w:r>
      <w:r w:rsidR="0045410A" w:rsidRPr="005C17A1">
        <w:t xml:space="preserve"> As long as transmissions from different cells are not time-aligned, the arguments from section </w:t>
      </w:r>
      <w:r w:rsidR="0045410A">
        <w:fldChar w:fldCharType="begin"/>
      </w:r>
      <w:r w:rsidR="0045410A" w:rsidRPr="005C17A1">
        <w:instrText xml:space="preserve"> REF _Ref494198504 \r \h </w:instrText>
      </w:r>
      <w:r w:rsidR="0045410A">
        <w:fldChar w:fldCharType="separate"/>
      </w:r>
      <w:r w:rsidR="0045410A" w:rsidRPr="005C17A1">
        <w:t>2.2.1</w:t>
      </w:r>
      <w:r w:rsidR="0045410A">
        <w:fldChar w:fldCharType="end"/>
      </w:r>
      <w:r w:rsidR="0045410A" w:rsidRPr="005C17A1">
        <w:t xml:space="preserve"> are directly applicable also regarding RLM based on SS block.</w:t>
      </w:r>
    </w:p>
    <w:p w14:paraId="187B7AEB" w14:textId="66614688" w:rsidR="0045410A" w:rsidRPr="005C17A1" w:rsidRDefault="0045410A" w:rsidP="007A6C33">
      <w:r w:rsidRPr="005C17A1">
        <w:t xml:space="preserve">However, the case where transmissions from different cells are time-aligned deserves some additional attention. This mode of operation is beneficial to simplify measurements in the UE: since the SS block transmissions overlap, the UE can perform measurements on many cells at the same time. However, this means that when the UE estimates </w:t>
      </w:r>
      <w:r w:rsidR="00CC094C" w:rsidRPr="005C17A1">
        <w:t xml:space="preserve">interference on REs where the SS block is transmitted, it will measure interference originating from SS blocks transmitted in other cells. The estimated interference level may not be representative of the interference experienced on the PDCCH transmissions. In a certain measurement instant, the SINR estimate may become biased. </w:t>
      </w:r>
    </w:p>
    <w:p w14:paraId="3CDBBAEE" w14:textId="418F9BF9" w:rsidR="00CC094C" w:rsidRPr="007A6C33" w:rsidRDefault="00CC094C" w:rsidP="007A6C33">
      <w:r w:rsidRPr="005C17A1">
        <w:t xml:space="preserve">However, we should note that RLM is not a high-accuracy procedure. The target with RLM is to discover situations where the UE becomes trapped in an unreachable state. For this purpose, the accuracy of the procedure is accurate enough, also for the case with synchronized interference. If RLM performance is deemed to be critical (!), the NW may choose to use RLM based on CSI-RS instead. </w:t>
      </w:r>
      <w:r>
        <w:t xml:space="preserve">Hence, we propose </w:t>
      </w:r>
    </w:p>
    <w:p w14:paraId="2B772517" w14:textId="7013F46B" w:rsidR="00654E2E" w:rsidRPr="005C17A1" w:rsidRDefault="00654E2E" w:rsidP="00654E2E">
      <w:pPr>
        <w:pStyle w:val="Proposal"/>
      </w:pPr>
      <w:bookmarkStart w:id="23" w:name="_Toc494184687"/>
      <w:bookmarkStart w:id="24" w:name="_Toc494199114"/>
      <w:bookmarkStart w:id="25" w:name="_Toc494747876"/>
      <w:r w:rsidRPr="005C17A1">
        <w:t xml:space="preserve">No separate interference measurement resources are introduced for the case where RLM is performed based on </w:t>
      </w:r>
      <w:r w:rsidR="0066488B" w:rsidRPr="005C17A1">
        <w:t>SS block</w:t>
      </w:r>
      <w:r w:rsidRPr="005C17A1">
        <w:t>.</w:t>
      </w:r>
      <w:bookmarkEnd w:id="23"/>
      <w:bookmarkEnd w:id="24"/>
      <w:bookmarkEnd w:id="25"/>
    </w:p>
    <w:p w14:paraId="66B0E286" w14:textId="23B4F82D" w:rsidR="008E5D11" w:rsidRDefault="00B11470" w:rsidP="00B11470">
      <w:pPr>
        <w:pStyle w:val="Heading2"/>
      </w:pPr>
      <w:bookmarkStart w:id="26" w:name="_Toc494747816"/>
      <w:r>
        <w:t xml:space="preserve">No relation to beam </w:t>
      </w:r>
      <w:r w:rsidR="00F235C6">
        <w:t xml:space="preserve">recovery </w:t>
      </w:r>
      <w:r>
        <w:t>failure</w:t>
      </w:r>
      <w:bookmarkEnd w:id="26"/>
    </w:p>
    <w:p w14:paraId="395FA55C" w14:textId="4650D43A" w:rsidR="00B11470" w:rsidRPr="005C17A1" w:rsidRDefault="00B11470" w:rsidP="00B11470">
      <w:r w:rsidRPr="005C17A1">
        <w:t>In </w:t>
      </w:r>
      <w:r>
        <w:fldChar w:fldCharType="begin"/>
      </w:r>
      <w:r w:rsidRPr="005C17A1">
        <w:instrText xml:space="preserve"> REF _Ref494186126 \r \h </w:instrText>
      </w:r>
      <w:r>
        <w:fldChar w:fldCharType="separate"/>
      </w:r>
      <w:r w:rsidRPr="005C17A1">
        <w:t>[1]</w:t>
      </w:r>
      <w:r>
        <w:fldChar w:fldCharType="end"/>
      </w:r>
      <w:r w:rsidRPr="005C17A1">
        <w:t xml:space="preserve">, it was stated that “RLF connected to beam management” is not part of the December release. We interpret that there will be no indications provided from the beam recovery mechanism to higher layers. This was also </w:t>
      </w:r>
      <w:r w:rsidR="00F235C6" w:rsidRPr="005C17A1">
        <w:t xml:space="preserve">confirmed in the discussion of </w:t>
      </w:r>
      <w:r w:rsidR="004D3399">
        <w:fldChar w:fldCharType="begin"/>
      </w:r>
      <w:r w:rsidR="004D3399" w:rsidRPr="005C17A1">
        <w:instrText xml:space="preserve"> REF _Ref494189970 \r \h </w:instrText>
      </w:r>
      <w:r w:rsidR="004D3399">
        <w:fldChar w:fldCharType="separate"/>
      </w:r>
      <w:r w:rsidR="004D3399" w:rsidRPr="005C17A1">
        <w:t>[2]</w:t>
      </w:r>
      <w:r w:rsidR="004D3399">
        <w:fldChar w:fldCharType="end"/>
      </w:r>
      <w:r w:rsidR="00F235C6" w:rsidRPr="005C17A1">
        <w:t>, although nothing was captured as an agreement</w:t>
      </w:r>
      <w:r w:rsidR="004D3399" w:rsidRPr="005C17A1">
        <w:t xml:space="preserve">. </w:t>
      </w:r>
    </w:p>
    <w:p w14:paraId="56327F3C" w14:textId="77777777" w:rsidR="00C01F33" w:rsidRPr="00CE0424" w:rsidRDefault="00C01F33" w:rsidP="003A0E41">
      <w:pPr>
        <w:pStyle w:val="Heading1"/>
      </w:pPr>
      <w:bookmarkStart w:id="27" w:name="_Toc494747817"/>
      <w:r w:rsidRPr="00CE0424">
        <w:t>Conclusion</w:t>
      </w:r>
      <w:r w:rsidR="00AE2FEB">
        <w:t>s</w:t>
      </w:r>
      <w:bookmarkEnd w:id="27"/>
    </w:p>
    <w:p w14:paraId="6A4817C8" w14:textId="2804D5EE" w:rsidR="002451ED" w:rsidRDefault="003A0E41" w:rsidP="008E065E">
      <w:pPr>
        <w:pStyle w:val="BodyText"/>
      </w:pPr>
      <w:r w:rsidRPr="005C17A1">
        <w:t xml:space="preserve">In this </w:t>
      </w:r>
      <w:r w:rsidR="00F26BB4" w:rsidRPr="005C17A1">
        <w:t>contribution,</w:t>
      </w:r>
      <w:r w:rsidRPr="005C17A1">
        <w:t xml:space="preserve"> we made the following ob</w:t>
      </w:r>
      <w:r w:rsidR="004033B5" w:rsidRPr="005C17A1">
        <w:t>s</w:t>
      </w:r>
      <w:r w:rsidRPr="005C17A1">
        <w:t>ervations</w:t>
      </w:r>
      <w:r w:rsidR="008E065E" w:rsidRPr="005C17A1">
        <w:t>:</w:t>
      </w:r>
    </w:p>
    <w:p w14:paraId="1319CFF6" w14:textId="2C8D92D7" w:rsidR="00B95B05" w:rsidRDefault="00B95B05">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94747840" w:history="1">
        <w:r w:rsidRPr="00F12533">
          <w:rPr>
            <w:rStyle w:val="Hyperlink"/>
          </w:rPr>
          <w:t>Observation 1</w:t>
        </w:r>
        <w:r>
          <w:rPr>
            <w:rFonts w:asciiTheme="minorHAnsi" w:eastAsiaTheme="minorEastAsia" w:hAnsiTheme="minorHAnsi" w:cstheme="minorBidi"/>
            <w:b w:val="0"/>
            <w:sz w:val="22"/>
            <w:lang w:eastAsia="en-US"/>
          </w:rPr>
          <w:tab/>
        </w:r>
        <w:r w:rsidRPr="00F12533">
          <w:rPr>
            <w:rStyle w:val="Hyperlink"/>
          </w:rPr>
          <w:t>The CSI-RS resource(s) used for RLM do not have any cell property, similar to the CSI-RS resources used for beam management.</w:t>
        </w:r>
      </w:hyperlink>
    </w:p>
    <w:p w14:paraId="604BB980" w14:textId="1502D2E3" w:rsidR="00B95B05" w:rsidRDefault="00B95B05">
      <w:pPr>
        <w:pStyle w:val="TOC1"/>
        <w:rPr>
          <w:rFonts w:asciiTheme="minorHAnsi" w:eastAsiaTheme="minorEastAsia" w:hAnsiTheme="minorHAnsi" w:cstheme="minorBidi"/>
          <w:b w:val="0"/>
          <w:sz w:val="22"/>
          <w:lang w:eastAsia="en-US"/>
        </w:rPr>
      </w:pPr>
      <w:hyperlink w:anchor="_Toc494747841" w:history="1">
        <w:r w:rsidRPr="00F12533">
          <w:rPr>
            <w:rStyle w:val="Hyperlink"/>
          </w:rPr>
          <w:t>Observation 2</w:t>
        </w:r>
        <w:r>
          <w:rPr>
            <w:rFonts w:asciiTheme="minorHAnsi" w:eastAsiaTheme="minorEastAsia" w:hAnsiTheme="minorHAnsi" w:cstheme="minorBidi"/>
            <w:b w:val="0"/>
            <w:sz w:val="22"/>
            <w:lang w:eastAsia="en-US"/>
          </w:rPr>
          <w:tab/>
        </w:r>
        <w:r w:rsidRPr="00F12533">
          <w:rPr>
            <w:rStyle w:val="Hyperlink"/>
          </w:rPr>
          <w:t>At the SINR levels relevant for RLM, introducing separate interference measurement resources provide no performance benefit. SINR estimation error is dominated by errors in the RSRP estimation.</w:t>
        </w:r>
      </w:hyperlink>
    </w:p>
    <w:p w14:paraId="541858FD" w14:textId="2F23AEBD" w:rsidR="00B95B05" w:rsidRDefault="00B95B05">
      <w:pPr>
        <w:pStyle w:val="TOC1"/>
        <w:rPr>
          <w:rFonts w:asciiTheme="minorHAnsi" w:eastAsiaTheme="minorEastAsia" w:hAnsiTheme="minorHAnsi" w:cstheme="minorBidi"/>
          <w:b w:val="0"/>
          <w:sz w:val="22"/>
          <w:lang w:eastAsia="en-US"/>
        </w:rPr>
      </w:pPr>
      <w:hyperlink w:anchor="_Toc494747842" w:history="1">
        <w:r w:rsidRPr="00F12533">
          <w:rPr>
            <w:rStyle w:val="Hyperlink"/>
          </w:rPr>
          <w:t>Observation 3</w:t>
        </w:r>
        <w:r>
          <w:rPr>
            <w:rFonts w:asciiTheme="minorHAnsi" w:eastAsiaTheme="minorEastAsia" w:hAnsiTheme="minorHAnsi" w:cstheme="minorBidi"/>
            <w:b w:val="0"/>
            <w:sz w:val="22"/>
            <w:lang w:eastAsia="en-US"/>
          </w:rPr>
          <w:tab/>
        </w:r>
        <w:r w:rsidRPr="00F12533">
          <w:rPr>
            <w:rStyle w:val="Hyperlink"/>
          </w:rPr>
          <w:t>The introduction of dedicated interference measurement resources complicates network operation and planning.</w:t>
        </w:r>
      </w:hyperlink>
    </w:p>
    <w:p w14:paraId="5C8FCA40" w14:textId="237D25A4" w:rsidR="00B95B05" w:rsidRPr="005C17A1" w:rsidRDefault="00B95B05" w:rsidP="008E065E">
      <w:pPr>
        <w:pStyle w:val="BodyText"/>
      </w:pPr>
      <w:r>
        <w:fldChar w:fldCharType="end"/>
      </w:r>
    </w:p>
    <w:p w14:paraId="47A9578B" w14:textId="77777777" w:rsidR="00B061E0" w:rsidRPr="005C17A1" w:rsidRDefault="002611E7" w:rsidP="0066488B">
      <w:pPr>
        <w:pStyle w:val="BodyText"/>
        <w:rPr>
          <w:noProof/>
        </w:rPr>
      </w:pPr>
      <w:r w:rsidRPr="005C17A1">
        <w:t>We make the following additional proposals:</w:t>
      </w:r>
      <w:r w:rsidR="0066488B">
        <w:rPr>
          <w:b/>
          <w:bCs/>
        </w:rPr>
        <w:fldChar w:fldCharType="begin"/>
      </w:r>
      <w:r w:rsidR="0066488B" w:rsidRPr="005C17A1">
        <w:rPr>
          <w:b/>
          <w:bCs/>
        </w:rPr>
        <w:instrText xml:space="preserve"> TOC \f \n \p " " \t "Proposal;1" </w:instrText>
      </w:r>
      <w:r w:rsidR="0066488B">
        <w:rPr>
          <w:b/>
          <w:bCs/>
        </w:rPr>
        <w:fldChar w:fldCharType="separate"/>
      </w:r>
    </w:p>
    <w:p w14:paraId="5D5351C4" w14:textId="77777777" w:rsidR="00B95B05" w:rsidRDefault="0066488B" w:rsidP="0066488B">
      <w:pPr>
        <w:pStyle w:val="BodyText"/>
        <w:rPr>
          <w:noProof/>
        </w:rPr>
      </w:pPr>
      <w:r>
        <w:rPr>
          <w:b/>
          <w:bCs/>
        </w:rPr>
        <w:fldChar w:fldCharType="end"/>
      </w:r>
      <w:r w:rsidR="00B95B05">
        <w:rPr>
          <w:b/>
          <w:bCs/>
        </w:rPr>
        <w:fldChar w:fldCharType="begin"/>
      </w:r>
      <w:r w:rsidR="00B95B05">
        <w:rPr>
          <w:b/>
          <w:bCs/>
        </w:rPr>
        <w:instrText xml:space="preserve"> TOC \n \h \z \t "Proposal,1" </w:instrText>
      </w:r>
      <w:r w:rsidR="00B95B05">
        <w:rPr>
          <w:b/>
          <w:bCs/>
        </w:rPr>
        <w:fldChar w:fldCharType="separate"/>
      </w:r>
    </w:p>
    <w:p w14:paraId="6074B51A" w14:textId="2E9B1D2A" w:rsidR="00B95B05" w:rsidRDefault="00B95B05">
      <w:pPr>
        <w:pStyle w:val="TOC1"/>
        <w:rPr>
          <w:rFonts w:asciiTheme="minorHAnsi" w:eastAsiaTheme="minorEastAsia" w:hAnsiTheme="minorHAnsi" w:cstheme="minorBidi"/>
          <w:b w:val="0"/>
          <w:sz w:val="22"/>
          <w:lang w:eastAsia="en-US"/>
        </w:rPr>
      </w:pPr>
      <w:hyperlink w:anchor="_Toc494747873" w:history="1">
        <w:r w:rsidRPr="00E46FE4">
          <w:rPr>
            <w:rStyle w:val="Hyperlink"/>
          </w:rPr>
          <w:t>Proposal 1</w:t>
        </w:r>
        <w:r>
          <w:rPr>
            <w:rFonts w:asciiTheme="minorHAnsi" w:eastAsiaTheme="minorEastAsia" w:hAnsiTheme="minorHAnsi" w:cstheme="minorBidi"/>
            <w:b w:val="0"/>
            <w:sz w:val="22"/>
            <w:lang w:eastAsia="en-US"/>
          </w:rPr>
          <w:tab/>
        </w:r>
        <w:r w:rsidRPr="00E46FE4">
          <w:rPr>
            <w:rStyle w:val="Hyperlink"/>
          </w:rPr>
          <w:t>When CSI-RS is used as an RLM-RS, a single-port resource with 1≤D≤12 is used.</w:t>
        </w:r>
      </w:hyperlink>
    </w:p>
    <w:p w14:paraId="78548BAC" w14:textId="07CFA598" w:rsidR="00B95B05" w:rsidRDefault="00B95B05">
      <w:pPr>
        <w:pStyle w:val="TOC1"/>
        <w:rPr>
          <w:rFonts w:asciiTheme="minorHAnsi" w:eastAsiaTheme="minorEastAsia" w:hAnsiTheme="minorHAnsi" w:cstheme="minorBidi"/>
          <w:b w:val="0"/>
          <w:sz w:val="22"/>
          <w:lang w:eastAsia="en-US"/>
        </w:rPr>
      </w:pPr>
      <w:hyperlink w:anchor="_Toc494747874" w:history="1">
        <w:r w:rsidRPr="00E46FE4">
          <w:rPr>
            <w:rStyle w:val="Hyperlink"/>
          </w:rPr>
          <w:t>Proposal 2</w:t>
        </w:r>
        <w:r>
          <w:rPr>
            <w:rFonts w:asciiTheme="minorHAnsi" w:eastAsiaTheme="minorEastAsia" w:hAnsiTheme="minorHAnsi" w:cstheme="minorBidi"/>
            <w:b w:val="0"/>
            <w:sz w:val="22"/>
            <w:lang w:eastAsia="en-US"/>
          </w:rPr>
          <w:tab/>
        </w:r>
        <w:r w:rsidRPr="00E46FE4">
          <w:rPr>
            <w:rStyle w:val="Hyperlink"/>
          </w:rPr>
          <w:t>At least two transmission/measurement bandwidths are defined for CSI-RS for RLM: one equal to the minimum bandwidth of the carrier, and one additional larger bandwidth.</w:t>
        </w:r>
      </w:hyperlink>
    </w:p>
    <w:p w14:paraId="5E7F2E88" w14:textId="451FFBEA" w:rsidR="00B95B05" w:rsidRDefault="00B95B05">
      <w:pPr>
        <w:pStyle w:val="TOC1"/>
        <w:rPr>
          <w:rFonts w:asciiTheme="minorHAnsi" w:eastAsiaTheme="minorEastAsia" w:hAnsiTheme="minorHAnsi" w:cstheme="minorBidi"/>
          <w:b w:val="0"/>
          <w:sz w:val="22"/>
          <w:lang w:eastAsia="en-US"/>
        </w:rPr>
      </w:pPr>
      <w:hyperlink w:anchor="_Toc494747875" w:history="1">
        <w:r w:rsidRPr="00E46FE4">
          <w:rPr>
            <w:rStyle w:val="Hyperlink"/>
          </w:rPr>
          <w:t>Proposal 3</w:t>
        </w:r>
        <w:r>
          <w:rPr>
            <w:rFonts w:asciiTheme="minorHAnsi" w:eastAsiaTheme="minorEastAsia" w:hAnsiTheme="minorHAnsi" w:cstheme="minorBidi"/>
            <w:b w:val="0"/>
            <w:sz w:val="22"/>
            <w:lang w:eastAsia="en-US"/>
          </w:rPr>
          <w:tab/>
        </w:r>
        <w:r w:rsidRPr="00E46FE4">
          <w:rPr>
            <w:rStyle w:val="Hyperlink"/>
          </w:rPr>
          <w:t>No separate interference measurement resources are introduced for the case where RLM is performed based on CSI-RS.</w:t>
        </w:r>
      </w:hyperlink>
    </w:p>
    <w:p w14:paraId="50290AB8" w14:textId="3E9FD84F" w:rsidR="00B95B05" w:rsidRDefault="00B95B05">
      <w:pPr>
        <w:pStyle w:val="TOC1"/>
        <w:rPr>
          <w:rFonts w:asciiTheme="minorHAnsi" w:eastAsiaTheme="minorEastAsia" w:hAnsiTheme="minorHAnsi" w:cstheme="minorBidi"/>
          <w:b w:val="0"/>
          <w:sz w:val="22"/>
          <w:lang w:eastAsia="en-US"/>
        </w:rPr>
      </w:pPr>
      <w:hyperlink w:anchor="_Toc494747876" w:history="1">
        <w:r w:rsidRPr="00E46FE4">
          <w:rPr>
            <w:rStyle w:val="Hyperlink"/>
          </w:rPr>
          <w:t>Proposal 4</w:t>
        </w:r>
        <w:r>
          <w:rPr>
            <w:rFonts w:asciiTheme="minorHAnsi" w:eastAsiaTheme="minorEastAsia" w:hAnsiTheme="minorHAnsi" w:cstheme="minorBidi"/>
            <w:b w:val="0"/>
            <w:sz w:val="22"/>
            <w:lang w:eastAsia="en-US"/>
          </w:rPr>
          <w:tab/>
        </w:r>
        <w:r w:rsidRPr="00E46FE4">
          <w:rPr>
            <w:rStyle w:val="Hyperlink"/>
          </w:rPr>
          <w:t>No separate interference measurement resources are introduced for the case where RLM is performed based on SS block.</w:t>
        </w:r>
      </w:hyperlink>
    </w:p>
    <w:p w14:paraId="60B357CF" w14:textId="5BED40FA" w:rsidR="00C01F33" w:rsidRPr="005C17A1" w:rsidRDefault="00B95B05" w:rsidP="0066488B">
      <w:pPr>
        <w:pStyle w:val="BodyText"/>
        <w:rPr>
          <w:b/>
          <w:bCs/>
        </w:rPr>
      </w:pPr>
      <w:r>
        <w:rPr>
          <w:b/>
          <w:bCs/>
        </w:rPr>
        <w:fldChar w:fldCharType="end"/>
      </w:r>
      <w:bookmarkStart w:id="28" w:name="_GoBack"/>
      <w:bookmarkEnd w:id="28"/>
    </w:p>
    <w:p w14:paraId="5B3C850D" w14:textId="77777777" w:rsidR="00F507D1" w:rsidRPr="00CE0424" w:rsidRDefault="00F507D1" w:rsidP="00CE0424">
      <w:pPr>
        <w:pStyle w:val="Heading1"/>
      </w:pPr>
      <w:bookmarkStart w:id="29" w:name="_In-sequence_SDU_delivery"/>
      <w:bookmarkStart w:id="30" w:name="_Toc494747818"/>
      <w:bookmarkEnd w:id="29"/>
      <w:r w:rsidRPr="00CE0424">
        <w:t>References</w:t>
      </w:r>
      <w:bookmarkEnd w:id="30"/>
    </w:p>
    <w:p w14:paraId="3BC9304B" w14:textId="4466A566" w:rsidR="003A7EF3" w:rsidRPr="005C17A1" w:rsidRDefault="00C17F30" w:rsidP="00C17F30">
      <w:pPr>
        <w:pStyle w:val="Reference"/>
      </w:pPr>
      <w:bookmarkStart w:id="31" w:name="_Ref494186126"/>
      <w:r w:rsidRPr="005C17A1">
        <w:t>RP-172108, Updated work plan of RAN 1 and 4 NR, NTT DOCOMO,</w:t>
      </w:r>
      <w:r w:rsidR="00220DD8" w:rsidRPr="005C17A1">
        <w:t xml:space="preserve"> </w:t>
      </w:r>
      <w:r w:rsidRPr="005C17A1">
        <w:t>RAN#77, Sapporo, September 2017</w:t>
      </w:r>
      <w:bookmarkEnd w:id="31"/>
      <w:r w:rsidR="00220DD8" w:rsidRPr="005C17A1">
        <w:t xml:space="preserve"> </w:t>
      </w:r>
    </w:p>
    <w:p w14:paraId="30E41AF0" w14:textId="6985556C" w:rsidR="004D3399" w:rsidRPr="005C17A1" w:rsidRDefault="004D3399" w:rsidP="004D3399">
      <w:pPr>
        <w:pStyle w:val="Reference"/>
      </w:pPr>
      <w:bookmarkStart w:id="32" w:name="_Ref494189970"/>
      <w:r w:rsidRPr="005C17A1">
        <w:t xml:space="preserve">R1-1716872, WF on relationship between RLF and beam recovery, NTT DOCOMO, RAN1 NR </w:t>
      </w:r>
      <w:proofErr w:type="spellStart"/>
      <w:r w:rsidRPr="005C17A1">
        <w:t>Adhoc</w:t>
      </w:r>
      <w:proofErr w:type="spellEnd"/>
      <w:r w:rsidRPr="005C17A1">
        <w:t xml:space="preserve"> #3, Nagoya, September 2017</w:t>
      </w:r>
      <w:bookmarkEnd w:id="32"/>
    </w:p>
    <w:sectPr w:rsidR="004D3399" w:rsidRPr="005C17A1"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E7596" w14:textId="77777777" w:rsidR="00BF7358" w:rsidRDefault="00BF7358">
      <w:r>
        <w:separator/>
      </w:r>
    </w:p>
  </w:endnote>
  <w:endnote w:type="continuationSeparator" w:id="0">
    <w:p w14:paraId="2B77D4A7" w14:textId="77777777" w:rsidR="00BF7358" w:rsidRDefault="00BF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3F71E" w14:textId="77777777" w:rsidR="0032651A" w:rsidRDefault="00326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5B27DA5" w:rsidR="00BC32DB" w:rsidRPr="0032651A" w:rsidRDefault="00BC32DB" w:rsidP="003265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B113E" w14:textId="77777777" w:rsidR="0032651A" w:rsidRDefault="00326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F5045" w14:textId="77777777" w:rsidR="00BF7358" w:rsidRDefault="00BF7358">
      <w:r>
        <w:separator/>
      </w:r>
    </w:p>
  </w:footnote>
  <w:footnote w:type="continuationSeparator" w:id="0">
    <w:p w14:paraId="2A8C5CAE" w14:textId="77777777" w:rsidR="00BF7358" w:rsidRDefault="00BF7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3B8AFA9C" w:rsidR="00BC32DB" w:rsidRPr="0032651A" w:rsidRDefault="00BC32DB" w:rsidP="00326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FB01" w14:textId="77777777" w:rsidR="0032651A" w:rsidRDefault="003265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EFE17" w14:textId="77777777" w:rsidR="0032651A" w:rsidRDefault="00326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7B7309"/>
    <w:multiLevelType w:val="hybridMultilevel"/>
    <w:tmpl w:val="C53C17E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1"/>
  </w:num>
  <w:num w:numId="4">
    <w:abstractNumId w:val="12"/>
  </w:num>
  <w:num w:numId="5">
    <w:abstractNumId w:val="7"/>
  </w:num>
  <w:num w:numId="6">
    <w:abstractNumId w:val="14"/>
  </w:num>
  <w:num w:numId="7">
    <w:abstractNumId w:val="18"/>
  </w:num>
  <w:num w:numId="8">
    <w:abstractNumId w:val="8"/>
  </w:num>
  <w:num w:numId="9">
    <w:abstractNumId w:val="5"/>
  </w:num>
  <w:num w:numId="10">
    <w:abstractNumId w:val="2"/>
  </w:num>
  <w:num w:numId="11">
    <w:abstractNumId w:val="1"/>
  </w:num>
  <w:num w:numId="12">
    <w:abstractNumId w:val="0"/>
  </w:num>
  <w:num w:numId="13">
    <w:abstractNumId w:val="17"/>
  </w:num>
  <w:num w:numId="14">
    <w:abstractNumId w:val="9"/>
  </w:num>
  <w:num w:numId="15">
    <w:abstractNumId w:val="10"/>
  </w:num>
  <w:num w:numId="16">
    <w:abstractNumId w:val="13"/>
  </w:num>
  <w:num w:numId="17">
    <w:abstractNumId w:val="6"/>
  </w:num>
  <w:num w:numId="18">
    <w:abstractNumId w:val="20"/>
  </w:num>
  <w:num w:numId="19">
    <w:abstractNumId w:val="19"/>
  </w:num>
  <w:num w:numId="20">
    <w:abstractNumId w:val="4"/>
  </w:num>
  <w:num w:numId="2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09BB"/>
    <w:rsid w:val="0002564D"/>
    <w:rsid w:val="00025ECA"/>
    <w:rsid w:val="00030B30"/>
    <w:rsid w:val="000325B8"/>
    <w:rsid w:val="00034C15"/>
    <w:rsid w:val="00036BA1"/>
    <w:rsid w:val="00042009"/>
    <w:rsid w:val="000422E2"/>
    <w:rsid w:val="00042C5B"/>
    <w:rsid w:val="00042F22"/>
    <w:rsid w:val="000444EF"/>
    <w:rsid w:val="00052A07"/>
    <w:rsid w:val="000534E3"/>
    <w:rsid w:val="0005606A"/>
    <w:rsid w:val="00057117"/>
    <w:rsid w:val="00057D47"/>
    <w:rsid w:val="000616E7"/>
    <w:rsid w:val="0006487E"/>
    <w:rsid w:val="00065E1A"/>
    <w:rsid w:val="00077E5F"/>
    <w:rsid w:val="0008036A"/>
    <w:rsid w:val="00081AE6"/>
    <w:rsid w:val="000855EB"/>
    <w:rsid w:val="00085B52"/>
    <w:rsid w:val="000866F2"/>
    <w:rsid w:val="0009009F"/>
    <w:rsid w:val="00090D16"/>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7D7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425A"/>
    <w:rsid w:val="001659C1"/>
    <w:rsid w:val="00173A8E"/>
    <w:rsid w:val="001777DD"/>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ABA"/>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651A"/>
    <w:rsid w:val="00327997"/>
    <w:rsid w:val="00331751"/>
    <w:rsid w:val="00331B7B"/>
    <w:rsid w:val="00334579"/>
    <w:rsid w:val="00335858"/>
    <w:rsid w:val="00336BDA"/>
    <w:rsid w:val="00342BD7"/>
    <w:rsid w:val="00346C58"/>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09"/>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410A"/>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399"/>
    <w:rsid w:val="004D36B1"/>
    <w:rsid w:val="004D7EBD"/>
    <w:rsid w:val="004E1B01"/>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0532"/>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17A1"/>
    <w:rsid w:val="005C74FB"/>
    <w:rsid w:val="005D1602"/>
    <w:rsid w:val="005D34C9"/>
    <w:rsid w:val="005E385F"/>
    <w:rsid w:val="005E5B81"/>
    <w:rsid w:val="005F2CB1"/>
    <w:rsid w:val="005F3025"/>
    <w:rsid w:val="005F618C"/>
    <w:rsid w:val="005F70BD"/>
    <w:rsid w:val="0060283C"/>
    <w:rsid w:val="00604F14"/>
    <w:rsid w:val="00611B83"/>
    <w:rsid w:val="00613257"/>
    <w:rsid w:val="00616A0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359"/>
    <w:rsid w:val="0064624E"/>
    <w:rsid w:val="00650AB9"/>
    <w:rsid w:val="00654668"/>
    <w:rsid w:val="00654E2E"/>
    <w:rsid w:val="00655733"/>
    <w:rsid w:val="00655ACD"/>
    <w:rsid w:val="00656A92"/>
    <w:rsid w:val="00656DDE"/>
    <w:rsid w:val="0066011D"/>
    <w:rsid w:val="006607C0"/>
    <w:rsid w:val="006613A6"/>
    <w:rsid w:val="006627A2"/>
    <w:rsid w:val="006634E6"/>
    <w:rsid w:val="0066488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15EF"/>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602"/>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A6C33"/>
    <w:rsid w:val="007B3D2D"/>
    <w:rsid w:val="007B50AE"/>
    <w:rsid w:val="007B51DF"/>
    <w:rsid w:val="007B7374"/>
    <w:rsid w:val="007C0165"/>
    <w:rsid w:val="007C05DD"/>
    <w:rsid w:val="007C3D18"/>
    <w:rsid w:val="007C60BF"/>
    <w:rsid w:val="007C6A07"/>
    <w:rsid w:val="007C75A1"/>
    <w:rsid w:val="007C77A5"/>
    <w:rsid w:val="007D04E5"/>
    <w:rsid w:val="007D09CF"/>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BE2"/>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D11"/>
    <w:rsid w:val="008F1EAB"/>
    <w:rsid w:val="008F33DC"/>
    <w:rsid w:val="008F477F"/>
    <w:rsid w:val="00902350"/>
    <w:rsid w:val="0090336B"/>
    <w:rsid w:val="009053AA"/>
    <w:rsid w:val="00906939"/>
    <w:rsid w:val="00910B7D"/>
    <w:rsid w:val="00911DFB"/>
    <w:rsid w:val="009139D9"/>
    <w:rsid w:val="00914AD8"/>
    <w:rsid w:val="00916079"/>
    <w:rsid w:val="00917CE9"/>
    <w:rsid w:val="009206CD"/>
    <w:rsid w:val="00920BF2"/>
    <w:rsid w:val="00922010"/>
    <w:rsid w:val="00931BD9"/>
    <w:rsid w:val="00935739"/>
    <w:rsid w:val="009368F3"/>
    <w:rsid w:val="00941636"/>
    <w:rsid w:val="00943742"/>
    <w:rsid w:val="00944E86"/>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37C1F"/>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876D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061E0"/>
    <w:rsid w:val="00B11470"/>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95B05"/>
    <w:rsid w:val="00BA0154"/>
    <w:rsid w:val="00BA2280"/>
    <w:rsid w:val="00BA2A08"/>
    <w:rsid w:val="00BA56D2"/>
    <w:rsid w:val="00BA76E0"/>
    <w:rsid w:val="00BB2A25"/>
    <w:rsid w:val="00BB51E9"/>
    <w:rsid w:val="00BC0FDC"/>
    <w:rsid w:val="00BC3053"/>
    <w:rsid w:val="00BC32DB"/>
    <w:rsid w:val="00BC4D2E"/>
    <w:rsid w:val="00BD48AC"/>
    <w:rsid w:val="00BD5F1A"/>
    <w:rsid w:val="00BE1234"/>
    <w:rsid w:val="00BE2FA6"/>
    <w:rsid w:val="00BE333F"/>
    <w:rsid w:val="00BE7406"/>
    <w:rsid w:val="00BE7603"/>
    <w:rsid w:val="00BF3279"/>
    <w:rsid w:val="00BF7358"/>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7F30"/>
    <w:rsid w:val="00C279B5"/>
    <w:rsid w:val="00C27C45"/>
    <w:rsid w:val="00C3719D"/>
    <w:rsid w:val="00C45AC4"/>
    <w:rsid w:val="00C54995"/>
    <w:rsid w:val="00C54D41"/>
    <w:rsid w:val="00C60783"/>
    <w:rsid w:val="00C64672"/>
    <w:rsid w:val="00C70697"/>
    <w:rsid w:val="00C72EF4"/>
    <w:rsid w:val="00C75D2F"/>
    <w:rsid w:val="00C767BE"/>
    <w:rsid w:val="00C76E3C"/>
    <w:rsid w:val="00C81568"/>
    <w:rsid w:val="00C84A6E"/>
    <w:rsid w:val="00C9027A"/>
    <w:rsid w:val="00C9068E"/>
    <w:rsid w:val="00C93C4B"/>
    <w:rsid w:val="00C944AB"/>
    <w:rsid w:val="00C95B40"/>
    <w:rsid w:val="00C9600E"/>
    <w:rsid w:val="00CA1068"/>
    <w:rsid w:val="00CA1ED8"/>
    <w:rsid w:val="00CA2417"/>
    <w:rsid w:val="00CB1F63"/>
    <w:rsid w:val="00CB7170"/>
    <w:rsid w:val="00CC040E"/>
    <w:rsid w:val="00CC094C"/>
    <w:rsid w:val="00CC111F"/>
    <w:rsid w:val="00CC2011"/>
    <w:rsid w:val="00CC3EA0"/>
    <w:rsid w:val="00CC7B45"/>
    <w:rsid w:val="00CD1188"/>
    <w:rsid w:val="00CD2ED1"/>
    <w:rsid w:val="00CD337B"/>
    <w:rsid w:val="00CE0185"/>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249"/>
    <w:rsid w:val="00DF0B6E"/>
    <w:rsid w:val="00DF15E0"/>
    <w:rsid w:val="00DF37A0"/>
    <w:rsid w:val="00E05B2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5108"/>
    <w:rsid w:val="00E65246"/>
    <w:rsid w:val="00E67C51"/>
    <w:rsid w:val="00E72EFC"/>
    <w:rsid w:val="00E758EC"/>
    <w:rsid w:val="00E8234C"/>
    <w:rsid w:val="00E83AA9"/>
    <w:rsid w:val="00E85163"/>
    <w:rsid w:val="00E85928"/>
    <w:rsid w:val="00E87822"/>
    <w:rsid w:val="00E90395"/>
    <w:rsid w:val="00E90E49"/>
    <w:rsid w:val="00E917F9"/>
    <w:rsid w:val="00E9291C"/>
    <w:rsid w:val="00E93FFE"/>
    <w:rsid w:val="00E94F8A"/>
    <w:rsid w:val="00EA4B16"/>
    <w:rsid w:val="00EA7613"/>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5C6"/>
    <w:rsid w:val="00F2376F"/>
    <w:rsid w:val="00F243D8"/>
    <w:rsid w:val="00F26BB4"/>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6425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1642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425A"/>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uiPriority w:val="39"/>
    <w:rsid w:val="002611E7"/>
    <w:pPr>
      <w:ind w:left="1134" w:hanging="1134"/>
    </w:pPr>
  </w:style>
  <w:style w:type="paragraph" w:styleId="TOC2">
    <w:name w:val="toc 2"/>
    <w:basedOn w:val="TOC1"/>
    <w:uiPriority w:val="39"/>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pPr>
  </w:style>
  <w:style w:type="paragraph" w:customStyle="1" w:styleId="B2">
    <w:name w:val="B2"/>
    <w:basedOn w:val="List2"/>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BF341-E81E-47BE-8E84-5CB145792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1760</Words>
  <Characters>10033</Characters>
  <Application>Microsoft Office Word</Application>
  <DocSecurity>0</DocSecurity>
  <Lines>83</Lines>
  <Paragraphs>23</Paragraphs>
  <ScaleCrop>false</ScaleCrop>
  <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2017-10-02T13:13:00Z</dcterms:created>
  <dcterms:modified xsi:type="dcterms:W3CDTF">2017-10-02T20:49:00Z</dcterms:modified>
</cp:coreProperties>
</file>